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FA989" w14:textId="02000D79" w:rsidR="00604B8E" w:rsidRDefault="00604B8E" w:rsidP="009B4278">
      <w:pPr>
        <w:jc w:val="center"/>
        <w:rPr>
          <w:rFonts w:ascii="Arial" w:hAnsi="Arial" w:cs="Arial"/>
          <w:b/>
        </w:rPr>
      </w:pPr>
    </w:p>
    <w:p w14:paraId="7A87D750" w14:textId="1E5F545E" w:rsidR="00604B8E" w:rsidRDefault="00604B8E" w:rsidP="009B4278">
      <w:pPr>
        <w:jc w:val="center"/>
        <w:rPr>
          <w:rFonts w:ascii="Arial" w:hAnsi="Arial" w:cs="Arial"/>
          <w:b/>
        </w:rPr>
      </w:pPr>
    </w:p>
    <w:p w14:paraId="485C23A7" w14:textId="52A9C4C8" w:rsidR="00604B8E" w:rsidRDefault="00604B8E" w:rsidP="009B4278">
      <w:pPr>
        <w:jc w:val="center"/>
        <w:rPr>
          <w:rFonts w:ascii="Arial" w:hAnsi="Arial" w:cs="Arial"/>
          <w:b/>
        </w:rPr>
      </w:pPr>
    </w:p>
    <w:p w14:paraId="0C9B8D85" w14:textId="5D7D57A4" w:rsidR="009B4278" w:rsidRPr="0027529D" w:rsidRDefault="009D3740" w:rsidP="007C5F71">
      <w:pPr>
        <w:jc w:val="center"/>
        <w:rPr>
          <w:rFonts w:ascii="Arial" w:hAnsi="Arial" w:cs="Arial"/>
          <w:b/>
          <w:sz w:val="40"/>
          <w:szCs w:val="40"/>
        </w:rPr>
      </w:pPr>
      <w:r w:rsidRPr="0027529D">
        <w:rPr>
          <w:rFonts w:ascii="Arial" w:hAnsi="Arial" w:cs="Arial"/>
          <w:b/>
          <w:sz w:val="40"/>
          <w:szCs w:val="40"/>
        </w:rPr>
        <w:t>A</w:t>
      </w:r>
      <w:r w:rsidR="009B4278" w:rsidRPr="0027529D">
        <w:rPr>
          <w:rFonts w:ascii="Arial" w:hAnsi="Arial" w:cs="Arial"/>
          <w:b/>
          <w:sz w:val="40"/>
          <w:szCs w:val="40"/>
        </w:rPr>
        <w:t xml:space="preserve">ccessibility </w:t>
      </w:r>
      <w:r w:rsidR="00FC6A41" w:rsidRPr="0027529D">
        <w:rPr>
          <w:rFonts w:ascii="Arial" w:hAnsi="Arial" w:cs="Arial"/>
          <w:b/>
          <w:sz w:val="40"/>
          <w:szCs w:val="40"/>
        </w:rPr>
        <w:t>P</w:t>
      </w:r>
      <w:r w:rsidR="009B4278" w:rsidRPr="0027529D">
        <w:rPr>
          <w:rFonts w:ascii="Arial" w:hAnsi="Arial" w:cs="Arial"/>
          <w:b/>
          <w:sz w:val="40"/>
          <w:szCs w:val="40"/>
        </w:rPr>
        <w:t>lan</w:t>
      </w:r>
    </w:p>
    <w:p w14:paraId="4690DDA4" w14:textId="589536AF" w:rsidR="009B4278" w:rsidRPr="00FC6A41" w:rsidRDefault="007C5F71" w:rsidP="004A004D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                              </w:t>
      </w:r>
      <w:r w:rsidR="0027529D">
        <w:rPr>
          <w:rFonts w:ascii="Arial" w:hAnsi="Arial" w:cs="Arial"/>
          <w:b/>
          <w:i/>
          <w:sz w:val="32"/>
          <w:szCs w:val="32"/>
        </w:rPr>
        <w:t xml:space="preserve">   </w:t>
      </w:r>
    </w:p>
    <w:p w14:paraId="3E93AA81" w14:textId="7221ED49" w:rsidR="009B4278" w:rsidRDefault="009B4278" w:rsidP="009B4278">
      <w:pPr>
        <w:rPr>
          <w:rFonts w:ascii="Arial" w:hAnsi="Arial" w:cs="Arial"/>
          <w:b/>
        </w:rPr>
      </w:pPr>
    </w:p>
    <w:p w14:paraId="10AA9EB0" w14:textId="465491B4" w:rsidR="004305C9" w:rsidRDefault="004305C9" w:rsidP="009B4278">
      <w:pPr>
        <w:rPr>
          <w:rFonts w:ascii="Arial" w:hAnsi="Arial" w:cs="Arial"/>
          <w:b/>
        </w:rPr>
      </w:pPr>
    </w:p>
    <w:p w14:paraId="7C967CDB" w14:textId="35667A50" w:rsidR="004305C9" w:rsidRDefault="00CF7583" w:rsidP="009B4278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1F94FD" wp14:editId="376F1353">
            <wp:simplePos x="0" y="0"/>
            <wp:positionH relativeFrom="page">
              <wp:align>center</wp:align>
            </wp:positionH>
            <wp:positionV relativeFrom="paragraph">
              <wp:posOffset>6985</wp:posOffset>
            </wp:positionV>
            <wp:extent cx="1083945" cy="1257300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AD421" w14:textId="52242579" w:rsidR="0027529D" w:rsidRDefault="0027529D" w:rsidP="009B4278">
      <w:pPr>
        <w:rPr>
          <w:rFonts w:ascii="Arial" w:hAnsi="Arial" w:cs="Arial"/>
          <w:b/>
        </w:rPr>
      </w:pPr>
    </w:p>
    <w:p w14:paraId="49D4F84D" w14:textId="4C407B24" w:rsidR="0027529D" w:rsidRDefault="0027529D" w:rsidP="009B4278">
      <w:pPr>
        <w:rPr>
          <w:rFonts w:ascii="Arial" w:hAnsi="Arial" w:cs="Arial"/>
          <w:b/>
        </w:rPr>
      </w:pPr>
    </w:p>
    <w:p w14:paraId="4DC663B3" w14:textId="209F05AB" w:rsidR="0027529D" w:rsidRDefault="0027529D" w:rsidP="009B4278">
      <w:pPr>
        <w:rPr>
          <w:rFonts w:ascii="Arial" w:hAnsi="Arial" w:cs="Arial"/>
          <w:b/>
        </w:rPr>
      </w:pPr>
    </w:p>
    <w:p w14:paraId="4064D40C" w14:textId="0215F309" w:rsidR="0027529D" w:rsidRDefault="0027529D" w:rsidP="009B4278">
      <w:pPr>
        <w:rPr>
          <w:rFonts w:ascii="Arial" w:hAnsi="Arial" w:cs="Arial"/>
          <w:b/>
        </w:rPr>
      </w:pPr>
    </w:p>
    <w:p w14:paraId="45469464" w14:textId="3FB7A9C1" w:rsidR="0027529D" w:rsidRDefault="0027529D" w:rsidP="009B4278">
      <w:pPr>
        <w:rPr>
          <w:rFonts w:ascii="Arial" w:hAnsi="Arial" w:cs="Arial"/>
          <w:b/>
        </w:rPr>
      </w:pPr>
    </w:p>
    <w:p w14:paraId="03F81A66" w14:textId="601960E4" w:rsidR="0027529D" w:rsidRDefault="0027529D" w:rsidP="009B4278">
      <w:pPr>
        <w:rPr>
          <w:rFonts w:ascii="Arial" w:hAnsi="Arial" w:cs="Arial"/>
          <w:b/>
        </w:rPr>
      </w:pPr>
    </w:p>
    <w:p w14:paraId="48A7009D" w14:textId="49CF758E" w:rsidR="0027529D" w:rsidRDefault="0027529D" w:rsidP="009B4278">
      <w:pPr>
        <w:rPr>
          <w:rFonts w:ascii="Arial" w:hAnsi="Arial" w:cs="Arial"/>
          <w:b/>
        </w:rPr>
      </w:pPr>
    </w:p>
    <w:p w14:paraId="36DD9F5B" w14:textId="35B6BBE3" w:rsidR="0027529D" w:rsidRDefault="0027529D" w:rsidP="009B4278">
      <w:pPr>
        <w:rPr>
          <w:rFonts w:ascii="Arial" w:hAnsi="Arial" w:cs="Arial"/>
          <w:b/>
        </w:rPr>
      </w:pPr>
    </w:p>
    <w:p w14:paraId="3E52B926" w14:textId="0695BDCD" w:rsidR="0027529D" w:rsidRDefault="0027529D" w:rsidP="009B4278">
      <w:pPr>
        <w:rPr>
          <w:rFonts w:ascii="Arial" w:hAnsi="Arial" w:cs="Arial"/>
          <w:b/>
        </w:rPr>
      </w:pPr>
    </w:p>
    <w:p w14:paraId="442D09A1" w14:textId="77777777" w:rsidR="00CF7583" w:rsidRDefault="00CF7583" w:rsidP="00AA174C">
      <w:pPr>
        <w:spacing w:after="109" w:line="259" w:lineRule="auto"/>
        <w:ind w:left="112" w:hanging="10"/>
        <w:rPr>
          <w:rFonts w:ascii="Arial" w:eastAsia="Arial" w:hAnsi="Arial" w:cs="Arial"/>
          <w:b/>
          <w:i/>
          <w:color w:val="000000"/>
          <w:sz w:val="23"/>
          <w:szCs w:val="23"/>
          <w:lang w:eastAsia="en-GB"/>
        </w:rPr>
      </w:pPr>
    </w:p>
    <w:p w14:paraId="0D108BDF" w14:textId="46C30F41" w:rsidR="00AA174C" w:rsidRPr="00196F46" w:rsidRDefault="00AA174C" w:rsidP="00AA174C">
      <w:pPr>
        <w:spacing w:after="109" w:line="259" w:lineRule="auto"/>
        <w:ind w:left="112" w:hanging="10"/>
        <w:rPr>
          <w:rFonts w:ascii="Arial" w:eastAsia="Arial" w:hAnsi="Arial" w:cs="Arial"/>
          <w:b/>
          <w:color w:val="000000"/>
          <w:sz w:val="23"/>
          <w:szCs w:val="23"/>
          <w:lang w:eastAsia="en-GB"/>
        </w:rPr>
      </w:pPr>
      <w:r w:rsidRPr="00196F46">
        <w:rPr>
          <w:rFonts w:ascii="Arial" w:eastAsia="Arial" w:hAnsi="Arial" w:cs="Arial"/>
          <w:b/>
          <w:i/>
          <w:color w:val="000000"/>
          <w:sz w:val="23"/>
          <w:szCs w:val="23"/>
          <w:lang w:eastAsia="en-GB"/>
        </w:rPr>
        <w:t>Head of School for Whitehouse</w:t>
      </w:r>
      <w:r w:rsidRPr="00196F46">
        <w:rPr>
          <w:rFonts w:ascii="Arial" w:eastAsia="Arial" w:hAnsi="Arial" w:cs="Arial"/>
          <w:b/>
          <w:color w:val="000000"/>
          <w:sz w:val="23"/>
          <w:szCs w:val="23"/>
          <w:lang w:eastAsia="en-GB"/>
        </w:rPr>
        <w:t xml:space="preserve"> PRU – </w:t>
      </w:r>
      <w:r w:rsidRPr="00196F46">
        <w:rPr>
          <w:rFonts w:ascii="Arial" w:eastAsia="Arial" w:hAnsi="Arial" w:cs="Arial"/>
          <w:color w:val="000000"/>
          <w:sz w:val="23"/>
          <w:szCs w:val="23"/>
          <w:lang w:eastAsia="en-GB"/>
        </w:rPr>
        <w:t>Jake Thompson</w:t>
      </w:r>
    </w:p>
    <w:p w14:paraId="4ED2B204" w14:textId="77777777" w:rsidR="00AA174C" w:rsidRPr="00196F46" w:rsidRDefault="00AA174C" w:rsidP="00AA174C">
      <w:pPr>
        <w:spacing w:after="110" w:line="259" w:lineRule="auto"/>
        <w:ind w:left="162"/>
        <w:rPr>
          <w:rFonts w:ascii="Arial" w:eastAsia="Arial" w:hAnsi="Arial" w:cs="Arial"/>
          <w:color w:val="000000"/>
          <w:sz w:val="23"/>
          <w:szCs w:val="23"/>
          <w:lang w:eastAsia="en-GB"/>
        </w:rPr>
      </w:pPr>
    </w:p>
    <w:p w14:paraId="040432A7" w14:textId="51F1A812" w:rsidR="00AA174C" w:rsidRPr="00196F46" w:rsidRDefault="00AA174C" w:rsidP="00AA174C">
      <w:pPr>
        <w:spacing w:after="108" w:line="259" w:lineRule="auto"/>
        <w:ind w:left="112" w:hanging="10"/>
        <w:rPr>
          <w:rFonts w:ascii="Arial" w:eastAsia="Arial" w:hAnsi="Arial" w:cs="Arial"/>
          <w:color w:val="000000"/>
          <w:sz w:val="23"/>
          <w:szCs w:val="23"/>
          <w:lang w:eastAsia="en-GB"/>
        </w:rPr>
      </w:pPr>
      <w:r w:rsidRPr="00196F46">
        <w:rPr>
          <w:rFonts w:ascii="Arial" w:eastAsia="Arial" w:hAnsi="Arial" w:cs="Arial"/>
          <w:b/>
          <w:i/>
          <w:color w:val="000000"/>
          <w:sz w:val="23"/>
          <w:szCs w:val="23"/>
          <w:lang w:eastAsia="en-GB"/>
        </w:rPr>
        <w:t>Chair of Governors</w:t>
      </w:r>
      <w:r w:rsidRPr="00196F46">
        <w:rPr>
          <w:rFonts w:ascii="Arial" w:eastAsia="Arial" w:hAnsi="Arial" w:cs="Arial"/>
          <w:i/>
          <w:color w:val="000000"/>
          <w:sz w:val="23"/>
          <w:szCs w:val="23"/>
          <w:lang w:eastAsia="en-GB"/>
        </w:rPr>
        <w:t xml:space="preserve"> – </w:t>
      </w:r>
      <w:r w:rsidR="00FD11C0">
        <w:rPr>
          <w:rFonts w:ascii="Arial" w:eastAsia="Arial" w:hAnsi="Arial" w:cs="Arial"/>
          <w:color w:val="000000"/>
          <w:sz w:val="23"/>
          <w:szCs w:val="23"/>
          <w:lang w:eastAsia="en-GB"/>
        </w:rPr>
        <w:t>Le</w:t>
      </w:r>
      <w:r w:rsidR="00C30CFB">
        <w:rPr>
          <w:rFonts w:ascii="Arial" w:eastAsia="Arial" w:hAnsi="Arial" w:cs="Arial"/>
          <w:color w:val="000000"/>
          <w:sz w:val="23"/>
          <w:szCs w:val="23"/>
          <w:lang w:eastAsia="en-GB"/>
        </w:rPr>
        <w:t>sl</w:t>
      </w:r>
      <w:r w:rsidR="00FD11C0">
        <w:rPr>
          <w:rFonts w:ascii="Arial" w:eastAsia="Arial" w:hAnsi="Arial" w:cs="Arial"/>
          <w:color w:val="000000"/>
          <w:sz w:val="23"/>
          <w:szCs w:val="23"/>
          <w:lang w:eastAsia="en-GB"/>
        </w:rPr>
        <w:t>ey Broughton</w:t>
      </w:r>
    </w:p>
    <w:p w14:paraId="399F1087" w14:textId="3017D310" w:rsidR="0027529D" w:rsidRPr="00AA174C" w:rsidRDefault="0027529D" w:rsidP="009B4278">
      <w:pPr>
        <w:rPr>
          <w:rFonts w:ascii="Arial" w:hAnsi="Arial" w:cs="Arial"/>
          <w:b/>
          <w:sz w:val="23"/>
          <w:szCs w:val="23"/>
        </w:rPr>
      </w:pPr>
    </w:p>
    <w:p w14:paraId="1D08CE9A" w14:textId="65058F1A" w:rsidR="00AA174C" w:rsidRPr="00AA174C" w:rsidRDefault="00AA174C" w:rsidP="009B4278">
      <w:pPr>
        <w:rPr>
          <w:rFonts w:ascii="Arial" w:hAnsi="Arial" w:cs="Arial"/>
          <w:b/>
          <w:sz w:val="23"/>
          <w:szCs w:val="23"/>
        </w:rPr>
      </w:pPr>
    </w:p>
    <w:p w14:paraId="214FBB6E" w14:textId="308DF7C4" w:rsidR="00AA174C" w:rsidRPr="00AA174C" w:rsidRDefault="00AA174C" w:rsidP="009B4278">
      <w:pPr>
        <w:rPr>
          <w:rFonts w:ascii="Arial" w:hAnsi="Arial" w:cs="Arial"/>
          <w:b/>
          <w:sz w:val="23"/>
          <w:szCs w:val="23"/>
        </w:rPr>
      </w:pPr>
    </w:p>
    <w:p w14:paraId="5166DE50" w14:textId="4876BD16" w:rsidR="00AA174C" w:rsidRPr="00AA174C" w:rsidRDefault="00AA174C" w:rsidP="009B4278">
      <w:pPr>
        <w:rPr>
          <w:rFonts w:ascii="Arial" w:hAnsi="Arial" w:cs="Arial"/>
          <w:b/>
          <w:sz w:val="23"/>
          <w:szCs w:val="23"/>
        </w:rPr>
      </w:pPr>
    </w:p>
    <w:p w14:paraId="0E40DF8B" w14:textId="14108AFB" w:rsidR="00AA174C" w:rsidRPr="00AA174C" w:rsidRDefault="00AA174C" w:rsidP="009B4278">
      <w:pPr>
        <w:rPr>
          <w:rFonts w:ascii="Arial" w:hAnsi="Arial" w:cs="Arial"/>
          <w:b/>
          <w:sz w:val="23"/>
          <w:szCs w:val="23"/>
        </w:rPr>
      </w:pPr>
    </w:p>
    <w:p w14:paraId="59B078E1" w14:textId="6F3C81BA" w:rsidR="00AA174C" w:rsidRPr="00AA174C" w:rsidRDefault="00AA174C" w:rsidP="009B4278">
      <w:pPr>
        <w:rPr>
          <w:rFonts w:ascii="Arial" w:hAnsi="Arial" w:cs="Arial"/>
          <w:b/>
          <w:sz w:val="23"/>
          <w:szCs w:val="23"/>
        </w:rPr>
      </w:pPr>
    </w:p>
    <w:p w14:paraId="7F49BD4B" w14:textId="40F0808A" w:rsidR="00AA174C" w:rsidRPr="00AA174C" w:rsidRDefault="00AA174C" w:rsidP="009B4278">
      <w:pPr>
        <w:rPr>
          <w:rFonts w:ascii="Arial" w:hAnsi="Arial" w:cs="Arial"/>
          <w:b/>
          <w:sz w:val="23"/>
          <w:szCs w:val="23"/>
        </w:rPr>
      </w:pPr>
    </w:p>
    <w:p w14:paraId="65800460" w14:textId="77777777" w:rsidR="00AA174C" w:rsidRPr="00AA174C" w:rsidRDefault="00AA174C" w:rsidP="009B4278">
      <w:pPr>
        <w:rPr>
          <w:rFonts w:ascii="Arial" w:hAnsi="Arial" w:cs="Arial"/>
          <w:b/>
          <w:sz w:val="23"/>
          <w:szCs w:val="23"/>
        </w:rPr>
      </w:pPr>
    </w:p>
    <w:p w14:paraId="0FD3965A" w14:textId="49642ABB" w:rsidR="00AA174C" w:rsidRPr="00AA174C" w:rsidRDefault="00AA174C" w:rsidP="6D9A3BEE">
      <w:pPr>
        <w:spacing w:after="109" w:line="259" w:lineRule="auto"/>
        <w:ind w:left="97"/>
        <w:rPr>
          <w:rFonts w:ascii="Arial" w:hAnsi="Arial" w:cs="Arial"/>
          <w:i/>
          <w:iCs/>
          <w:sz w:val="23"/>
          <w:szCs w:val="23"/>
        </w:rPr>
      </w:pPr>
      <w:bookmarkStart w:id="0" w:name="_Hlk114734181"/>
      <w:r w:rsidRPr="6D9A3BEE">
        <w:rPr>
          <w:rFonts w:ascii="Arial" w:hAnsi="Arial" w:cs="Arial"/>
          <w:b/>
          <w:bCs/>
          <w:i/>
          <w:iCs/>
          <w:sz w:val="23"/>
          <w:szCs w:val="23"/>
        </w:rPr>
        <w:t>Date:</w:t>
      </w:r>
      <w:r w:rsidRPr="6D9A3BEE">
        <w:rPr>
          <w:rFonts w:ascii="Arial" w:hAnsi="Arial" w:cs="Arial"/>
          <w:i/>
          <w:iCs/>
          <w:sz w:val="23"/>
          <w:szCs w:val="23"/>
        </w:rPr>
        <w:t xml:space="preserve"> September 202</w:t>
      </w:r>
      <w:r w:rsidR="31C99EDA" w:rsidRPr="6D9A3BEE">
        <w:rPr>
          <w:rFonts w:ascii="Arial" w:hAnsi="Arial" w:cs="Arial"/>
          <w:i/>
          <w:iCs/>
          <w:sz w:val="23"/>
          <w:szCs w:val="23"/>
        </w:rPr>
        <w:t>4</w:t>
      </w:r>
    </w:p>
    <w:p w14:paraId="433BB7C3" w14:textId="3165FB38" w:rsidR="00AA174C" w:rsidRPr="00AA174C" w:rsidRDefault="00AA174C" w:rsidP="6D9A3BEE">
      <w:pPr>
        <w:spacing w:after="108" w:line="259" w:lineRule="auto"/>
        <w:ind w:left="97"/>
        <w:rPr>
          <w:rFonts w:ascii="Arial" w:hAnsi="Arial" w:cs="Arial"/>
          <w:i/>
          <w:iCs/>
          <w:sz w:val="23"/>
          <w:szCs w:val="23"/>
        </w:rPr>
      </w:pPr>
      <w:r w:rsidRPr="6D9A3BEE">
        <w:rPr>
          <w:rFonts w:ascii="Arial" w:hAnsi="Arial" w:cs="Arial"/>
          <w:b/>
          <w:bCs/>
          <w:i/>
          <w:iCs/>
          <w:sz w:val="23"/>
          <w:szCs w:val="23"/>
        </w:rPr>
        <w:t>Date for Review:</w:t>
      </w:r>
      <w:r w:rsidRPr="6D9A3BEE">
        <w:rPr>
          <w:rFonts w:ascii="Arial" w:hAnsi="Arial" w:cs="Arial"/>
          <w:i/>
          <w:iCs/>
          <w:sz w:val="23"/>
          <w:szCs w:val="23"/>
        </w:rPr>
        <w:t xml:space="preserve"> September 202</w:t>
      </w:r>
      <w:r w:rsidR="44D9559C" w:rsidRPr="6D9A3BEE">
        <w:rPr>
          <w:rFonts w:ascii="Arial" w:hAnsi="Arial" w:cs="Arial"/>
          <w:i/>
          <w:iCs/>
          <w:sz w:val="23"/>
          <w:szCs w:val="23"/>
        </w:rPr>
        <w:t>5</w:t>
      </w:r>
    </w:p>
    <w:bookmarkEnd w:id="0"/>
    <w:p w14:paraId="47692A18" w14:textId="77777777" w:rsidR="00AA174C" w:rsidRDefault="00AA174C" w:rsidP="009B4278">
      <w:pPr>
        <w:rPr>
          <w:rFonts w:ascii="Arial" w:hAnsi="Arial" w:cs="Arial"/>
          <w:b/>
        </w:rPr>
      </w:pPr>
    </w:p>
    <w:p w14:paraId="14112AD3" w14:textId="71A48E81" w:rsidR="00AA174C" w:rsidRDefault="00AA174C" w:rsidP="009B4278">
      <w:pPr>
        <w:rPr>
          <w:rFonts w:ascii="Arial" w:hAnsi="Arial" w:cs="Arial"/>
          <w:b/>
        </w:rPr>
      </w:pPr>
    </w:p>
    <w:p w14:paraId="50FBF15C" w14:textId="6C67320F" w:rsidR="00AA174C" w:rsidRDefault="00AA174C" w:rsidP="009B4278">
      <w:pPr>
        <w:rPr>
          <w:rFonts w:ascii="Arial" w:hAnsi="Arial" w:cs="Arial"/>
          <w:b/>
        </w:rPr>
      </w:pPr>
    </w:p>
    <w:p w14:paraId="4DF848E8" w14:textId="4911D601" w:rsidR="00AA174C" w:rsidRDefault="00AA174C" w:rsidP="009B4278">
      <w:pPr>
        <w:rPr>
          <w:rFonts w:ascii="Arial" w:hAnsi="Arial" w:cs="Arial"/>
          <w:b/>
        </w:rPr>
      </w:pPr>
    </w:p>
    <w:p w14:paraId="4C4BC984" w14:textId="127EAF0A" w:rsidR="00AA174C" w:rsidRDefault="00AA174C" w:rsidP="009B4278">
      <w:pPr>
        <w:rPr>
          <w:rFonts w:ascii="Arial" w:hAnsi="Arial" w:cs="Arial"/>
          <w:b/>
        </w:rPr>
      </w:pPr>
    </w:p>
    <w:p w14:paraId="210DBD32" w14:textId="77777777" w:rsidR="00AA174C" w:rsidRDefault="00AA174C" w:rsidP="009B4278">
      <w:pPr>
        <w:rPr>
          <w:rFonts w:ascii="Arial" w:hAnsi="Arial" w:cs="Arial"/>
          <w:b/>
        </w:rPr>
      </w:pPr>
    </w:p>
    <w:p w14:paraId="7C45FF1D" w14:textId="24590063" w:rsidR="0027529D" w:rsidRDefault="0027529D" w:rsidP="009B4278">
      <w:pPr>
        <w:rPr>
          <w:rFonts w:ascii="Arial" w:hAnsi="Arial" w:cs="Arial"/>
          <w:b/>
        </w:rPr>
      </w:pPr>
    </w:p>
    <w:p w14:paraId="05708B65" w14:textId="1CC517DD" w:rsidR="0027529D" w:rsidRDefault="0027529D" w:rsidP="009B4278">
      <w:pPr>
        <w:rPr>
          <w:rFonts w:ascii="Arial" w:hAnsi="Arial" w:cs="Arial"/>
          <w:b/>
        </w:rPr>
      </w:pPr>
    </w:p>
    <w:p w14:paraId="50314A6F" w14:textId="74E083B4" w:rsidR="00AA174C" w:rsidRDefault="00AA174C" w:rsidP="009B4278">
      <w:pPr>
        <w:rPr>
          <w:rFonts w:ascii="Arial" w:hAnsi="Arial" w:cs="Arial"/>
          <w:b/>
        </w:rPr>
      </w:pPr>
    </w:p>
    <w:p w14:paraId="64297504" w14:textId="257B188F" w:rsidR="00AA174C" w:rsidRDefault="00AA174C" w:rsidP="009B4278">
      <w:pPr>
        <w:rPr>
          <w:rFonts w:ascii="Arial" w:hAnsi="Arial" w:cs="Arial"/>
          <w:b/>
        </w:rPr>
      </w:pPr>
    </w:p>
    <w:p w14:paraId="7E69F452" w14:textId="41CEEDD7" w:rsidR="00AA174C" w:rsidRDefault="00AA174C" w:rsidP="009B4278">
      <w:pPr>
        <w:rPr>
          <w:rFonts w:ascii="Arial" w:hAnsi="Arial" w:cs="Arial"/>
          <w:b/>
        </w:rPr>
      </w:pPr>
    </w:p>
    <w:p w14:paraId="3A873B48" w14:textId="70F9FB64" w:rsidR="00AA174C" w:rsidRDefault="00AA174C" w:rsidP="009B4278">
      <w:pPr>
        <w:rPr>
          <w:rFonts w:ascii="Arial" w:hAnsi="Arial" w:cs="Arial"/>
          <w:b/>
        </w:rPr>
      </w:pPr>
    </w:p>
    <w:p w14:paraId="412E1B0C" w14:textId="20D06E9B" w:rsidR="00AA174C" w:rsidRDefault="00AA174C" w:rsidP="009B4278">
      <w:pPr>
        <w:rPr>
          <w:rFonts w:ascii="Arial" w:hAnsi="Arial" w:cs="Arial"/>
          <w:b/>
        </w:rPr>
      </w:pPr>
    </w:p>
    <w:p w14:paraId="77300294" w14:textId="07DFD28B" w:rsidR="00AA174C" w:rsidRDefault="00AA174C" w:rsidP="009B4278">
      <w:pPr>
        <w:rPr>
          <w:rFonts w:ascii="Arial" w:hAnsi="Arial" w:cs="Arial"/>
          <w:b/>
        </w:rPr>
      </w:pPr>
    </w:p>
    <w:p w14:paraId="309CCBD4" w14:textId="0A4459BD" w:rsidR="00AA174C" w:rsidRDefault="00AA174C" w:rsidP="009B4278">
      <w:pPr>
        <w:rPr>
          <w:rFonts w:ascii="Arial" w:hAnsi="Arial" w:cs="Arial"/>
          <w:b/>
        </w:rPr>
      </w:pPr>
    </w:p>
    <w:p w14:paraId="7B335357" w14:textId="7B112CD5" w:rsidR="00AA174C" w:rsidRDefault="00AA174C" w:rsidP="009B4278">
      <w:pPr>
        <w:rPr>
          <w:rFonts w:ascii="Arial" w:hAnsi="Arial" w:cs="Arial"/>
          <w:b/>
        </w:rPr>
      </w:pPr>
    </w:p>
    <w:p w14:paraId="5CF1EDE0" w14:textId="77777777" w:rsidR="00AA174C" w:rsidRDefault="00AA174C" w:rsidP="009B4278">
      <w:pPr>
        <w:rPr>
          <w:rFonts w:ascii="Arial" w:hAnsi="Arial" w:cs="Arial"/>
          <w:b/>
        </w:rPr>
      </w:pPr>
    </w:p>
    <w:p w14:paraId="241EA4C1" w14:textId="3D048ADB" w:rsidR="0027529D" w:rsidRDefault="0027529D" w:rsidP="009B4278">
      <w:pPr>
        <w:rPr>
          <w:rFonts w:ascii="Arial" w:hAnsi="Arial" w:cs="Arial"/>
          <w:b/>
        </w:rPr>
      </w:pPr>
    </w:p>
    <w:p w14:paraId="724FDAE2" w14:textId="7C8CFC72" w:rsidR="00AA174C" w:rsidRDefault="00AA174C" w:rsidP="009B4278">
      <w:pPr>
        <w:rPr>
          <w:rFonts w:ascii="Arial" w:hAnsi="Arial" w:cs="Arial"/>
          <w:b/>
        </w:rPr>
      </w:pPr>
    </w:p>
    <w:p w14:paraId="47BD946E" w14:textId="4EF412E8" w:rsidR="00AA174C" w:rsidRDefault="00AA174C" w:rsidP="009B4278">
      <w:pPr>
        <w:rPr>
          <w:rFonts w:ascii="Arial" w:hAnsi="Arial" w:cs="Arial"/>
          <w:b/>
        </w:rPr>
      </w:pPr>
    </w:p>
    <w:p w14:paraId="04862B0C" w14:textId="153660F4" w:rsidR="00AA174C" w:rsidRDefault="00AA174C" w:rsidP="009B4278">
      <w:pPr>
        <w:rPr>
          <w:rFonts w:ascii="Arial" w:hAnsi="Arial" w:cs="Arial"/>
          <w:b/>
        </w:rPr>
      </w:pPr>
    </w:p>
    <w:p w14:paraId="60BC5454" w14:textId="10F035A8" w:rsidR="00AA174C" w:rsidRPr="00196F46" w:rsidRDefault="00211E53" w:rsidP="00AA174C">
      <w:pPr>
        <w:tabs>
          <w:tab w:val="center" w:pos="1457"/>
          <w:tab w:val="center" w:pos="2135"/>
          <w:tab w:val="center" w:pos="2812"/>
          <w:tab w:val="center" w:pos="3490"/>
          <w:tab w:val="center" w:pos="4167"/>
          <w:tab w:val="center" w:pos="4845"/>
          <w:tab w:val="center" w:pos="5522"/>
          <w:tab w:val="center" w:pos="6200"/>
          <w:tab w:val="center" w:pos="7573"/>
        </w:tabs>
        <w:spacing w:after="342" w:line="25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>
        <w:rPr>
          <w:rFonts w:ascii="Arial" w:eastAsia="Arial" w:hAnsi="Arial" w:cs="Arial"/>
          <w:i/>
          <w:color w:val="000000"/>
          <w:sz w:val="28"/>
          <w:szCs w:val="28"/>
          <w:lang w:eastAsia="en-GB"/>
        </w:rPr>
        <w:t>CONTENTS</w:t>
      </w:r>
      <w:r w:rsidR="00AA174C" w:rsidRPr="00196F46">
        <w:rPr>
          <w:rFonts w:ascii="Arial" w:eastAsia="Arial" w:hAnsi="Arial" w:cs="Arial"/>
          <w:i/>
          <w:color w:val="000000"/>
          <w:sz w:val="28"/>
          <w:szCs w:val="28"/>
          <w:lang w:eastAsia="en-GB"/>
        </w:rPr>
        <w:t xml:space="preserve"> </w:t>
      </w:r>
      <w:r w:rsidR="00AA174C" w:rsidRPr="00196F46">
        <w:rPr>
          <w:rFonts w:ascii="Arial" w:eastAsia="Arial" w:hAnsi="Arial" w:cs="Arial"/>
          <w:i/>
          <w:color w:val="000000"/>
          <w:sz w:val="28"/>
          <w:szCs w:val="28"/>
          <w:lang w:eastAsia="en-GB"/>
        </w:rPr>
        <w:tab/>
        <w:t xml:space="preserve"> </w:t>
      </w:r>
      <w:r w:rsidR="00AA174C" w:rsidRPr="00196F46">
        <w:rPr>
          <w:rFonts w:ascii="Arial" w:eastAsia="Arial" w:hAnsi="Arial" w:cs="Arial"/>
          <w:i/>
          <w:color w:val="000000"/>
          <w:sz w:val="28"/>
          <w:szCs w:val="28"/>
          <w:lang w:eastAsia="en-GB"/>
        </w:rPr>
        <w:tab/>
        <w:t xml:space="preserve"> </w:t>
      </w:r>
      <w:r w:rsidR="00AA174C" w:rsidRPr="00196F46">
        <w:rPr>
          <w:rFonts w:ascii="Arial" w:eastAsia="Arial" w:hAnsi="Arial" w:cs="Arial"/>
          <w:i/>
          <w:color w:val="000000"/>
          <w:sz w:val="28"/>
          <w:szCs w:val="28"/>
          <w:lang w:eastAsia="en-GB"/>
        </w:rPr>
        <w:tab/>
        <w:t xml:space="preserve"> </w:t>
      </w:r>
      <w:r w:rsidR="00AA174C" w:rsidRPr="00196F46">
        <w:rPr>
          <w:rFonts w:ascii="Arial" w:eastAsia="Arial" w:hAnsi="Arial" w:cs="Arial"/>
          <w:i/>
          <w:color w:val="000000"/>
          <w:sz w:val="28"/>
          <w:szCs w:val="28"/>
          <w:lang w:eastAsia="en-GB"/>
        </w:rPr>
        <w:tab/>
        <w:t xml:space="preserve"> </w:t>
      </w:r>
      <w:r w:rsidR="00AA174C" w:rsidRPr="00196F46">
        <w:rPr>
          <w:rFonts w:ascii="Arial" w:eastAsia="Arial" w:hAnsi="Arial" w:cs="Arial"/>
          <w:i/>
          <w:color w:val="000000"/>
          <w:sz w:val="28"/>
          <w:szCs w:val="28"/>
          <w:lang w:eastAsia="en-GB"/>
        </w:rPr>
        <w:tab/>
        <w:t xml:space="preserve"> </w:t>
      </w:r>
      <w:r w:rsidR="00AA174C" w:rsidRPr="00196F46">
        <w:rPr>
          <w:rFonts w:ascii="Arial" w:eastAsia="Arial" w:hAnsi="Arial" w:cs="Arial"/>
          <w:i/>
          <w:color w:val="000000"/>
          <w:sz w:val="28"/>
          <w:szCs w:val="28"/>
          <w:lang w:eastAsia="en-GB"/>
        </w:rPr>
        <w:tab/>
        <w:t xml:space="preserve"> </w:t>
      </w:r>
      <w:r w:rsidR="00AA174C" w:rsidRPr="00196F46">
        <w:rPr>
          <w:rFonts w:ascii="Arial" w:eastAsia="Arial" w:hAnsi="Arial" w:cs="Arial"/>
          <w:i/>
          <w:color w:val="000000"/>
          <w:sz w:val="28"/>
          <w:szCs w:val="28"/>
          <w:lang w:eastAsia="en-GB"/>
        </w:rPr>
        <w:tab/>
        <w:t xml:space="preserve"> </w:t>
      </w:r>
      <w:r w:rsidR="00AA174C" w:rsidRPr="00196F46">
        <w:rPr>
          <w:rFonts w:ascii="Arial" w:eastAsia="Arial" w:hAnsi="Arial" w:cs="Arial"/>
          <w:i/>
          <w:color w:val="000000"/>
          <w:sz w:val="28"/>
          <w:szCs w:val="28"/>
          <w:lang w:eastAsia="en-GB"/>
        </w:rPr>
        <w:tab/>
        <w:t xml:space="preserve"> Page Number </w:t>
      </w:r>
    </w:p>
    <w:p w14:paraId="33FC08D0" w14:textId="65BE26E7" w:rsidR="00AA174C" w:rsidRPr="00196F46" w:rsidRDefault="00AA174C" w:rsidP="00AA174C">
      <w:pPr>
        <w:tabs>
          <w:tab w:val="center" w:pos="2134"/>
          <w:tab w:val="center" w:pos="2811"/>
          <w:tab w:val="center" w:pos="3489"/>
          <w:tab w:val="center" w:pos="4166"/>
          <w:tab w:val="center" w:pos="4844"/>
          <w:tab w:val="center" w:pos="5521"/>
          <w:tab w:val="center" w:pos="6199"/>
          <w:tab w:val="center" w:pos="6876"/>
          <w:tab w:val="center" w:pos="7616"/>
        </w:tabs>
        <w:spacing w:after="342" w:line="25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AA174C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>Purpose and Duty</w:t>
      </w:r>
      <w:r w:rsidRPr="00196F46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 xml:space="preserve">  </w:t>
      </w:r>
      <w:r w:rsidRPr="00196F46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ab/>
        <w:t xml:space="preserve"> </w:t>
      </w:r>
      <w:r w:rsidRPr="00196F46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ab/>
        <w:t xml:space="preserve"> </w:t>
      </w:r>
      <w:r w:rsidRPr="00196F46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ab/>
        <w:t xml:space="preserve"> </w:t>
      </w:r>
      <w:r w:rsidRPr="00196F46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ab/>
        <w:t xml:space="preserve"> </w:t>
      </w:r>
      <w:r w:rsidRPr="00196F46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ab/>
        <w:t xml:space="preserve"> </w:t>
      </w:r>
      <w:r w:rsidRPr="00196F46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ab/>
        <w:t xml:space="preserve"> </w:t>
      </w:r>
      <w:r w:rsidRPr="00196F46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ab/>
        <w:t xml:space="preserve"> </w:t>
      </w:r>
      <w:r w:rsidRPr="00196F46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ab/>
      </w:r>
      <w:r w:rsidR="00EA38FF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>3</w:t>
      </w:r>
      <w:r w:rsidRPr="00196F46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 xml:space="preserve"> </w:t>
      </w:r>
      <w:r w:rsidRPr="00196F46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ab/>
      </w:r>
    </w:p>
    <w:p w14:paraId="66EAD56C" w14:textId="4AE7690C" w:rsidR="00AA174C" w:rsidRPr="00196F46" w:rsidRDefault="00AA174C" w:rsidP="00AA174C">
      <w:pPr>
        <w:tabs>
          <w:tab w:val="center" w:pos="2810"/>
          <w:tab w:val="center" w:pos="3488"/>
          <w:tab w:val="center" w:pos="4165"/>
          <w:tab w:val="center" w:pos="4843"/>
          <w:tab w:val="center" w:pos="5520"/>
          <w:tab w:val="center" w:pos="6198"/>
          <w:tab w:val="center" w:pos="6875"/>
          <w:tab w:val="center" w:pos="7616"/>
        </w:tabs>
        <w:spacing w:after="342" w:line="259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196F46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>P</w:t>
      </w:r>
      <w:r w:rsidRPr="00AA174C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>riorities</w:t>
      </w:r>
      <w:r w:rsidRPr="00196F46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ab/>
        <w:t xml:space="preserve"> </w:t>
      </w:r>
      <w:r w:rsidRPr="00196F46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ab/>
        <w:t xml:space="preserve"> </w:t>
      </w:r>
      <w:r w:rsidRPr="00196F46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ab/>
        <w:t xml:space="preserve"> </w:t>
      </w:r>
      <w:r w:rsidRPr="00196F46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ab/>
        <w:t xml:space="preserve"> </w:t>
      </w:r>
      <w:r w:rsidRPr="00196F46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ab/>
        <w:t xml:space="preserve"> </w:t>
      </w:r>
      <w:r w:rsidRPr="00196F46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ab/>
        <w:t xml:space="preserve"> </w:t>
      </w:r>
      <w:r w:rsidRPr="00196F46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ab/>
        <w:t xml:space="preserve"> </w:t>
      </w:r>
      <w:r w:rsidRPr="00196F46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ab/>
      </w:r>
      <w:r w:rsidR="00EA38FF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>3</w:t>
      </w:r>
    </w:p>
    <w:p w14:paraId="2E5FBF4D" w14:textId="0E39A8C6" w:rsidR="00AA174C" w:rsidRPr="00AA174C" w:rsidRDefault="00AA174C" w:rsidP="00AA174C">
      <w:pPr>
        <w:spacing w:line="576" w:lineRule="auto"/>
        <w:ind w:right="710"/>
        <w:rPr>
          <w:rFonts w:ascii="Arial" w:eastAsia="Arial" w:hAnsi="Arial" w:cs="Arial"/>
          <w:b/>
          <w:color w:val="000000"/>
          <w:sz w:val="28"/>
          <w:szCs w:val="28"/>
          <w:lang w:eastAsia="en-GB"/>
        </w:rPr>
      </w:pPr>
      <w:r w:rsidRPr="00AA174C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>Areas of the Plan</w:t>
      </w:r>
      <w:r w:rsidRPr="00196F46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ab/>
        <w:t xml:space="preserve"> </w:t>
      </w:r>
      <w:r w:rsidRPr="00196F46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ab/>
        <w:t xml:space="preserve"> </w:t>
      </w:r>
      <w:r w:rsidRPr="00196F46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ab/>
        <w:t xml:space="preserve"> </w:t>
      </w:r>
      <w:r w:rsidRPr="00196F46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ab/>
        <w:t xml:space="preserve"> </w:t>
      </w:r>
      <w:r w:rsidRPr="00196F46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ab/>
        <w:t xml:space="preserve"> </w:t>
      </w:r>
      <w:r w:rsidRPr="00196F46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ab/>
        <w:t xml:space="preserve"> </w:t>
      </w:r>
      <w:r w:rsidRPr="00AA174C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 xml:space="preserve">    </w:t>
      </w:r>
      <w:r w:rsidRPr="00196F46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 xml:space="preserve"> </w:t>
      </w:r>
      <w:r w:rsidRPr="00AA174C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 xml:space="preserve">      </w:t>
      </w:r>
      <w:r w:rsidR="000F27A9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 xml:space="preserve">  5</w:t>
      </w:r>
    </w:p>
    <w:p w14:paraId="5A0A8379" w14:textId="13066948" w:rsidR="00AA174C" w:rsidRPr="00196F46" w:rsidRDefault="00AA174C" w:rsidP="00AA174C">
      <w:pPr>
        <w:spacing w:line="576" w:lineRule="auto"/>
        <w:ind w:right="710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AA174C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>Access Audit</w:t>
      </w:r>
      <w:r w:rsidRPr="00196F46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ab/>
        <w:t xml:space="preserve"> </w:t>
      </w:r>
      <w:r w:rsidRPr="00196F46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ab/>
      </w:r>
      <w:r w:rsidRPr="00AA174C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 xml:space="preserve">     </w:t>
      </w:r>
      <w:r w:rsidRPr="00196F46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 xml:space="preserve"> </w:t>
      </w:r>
      <w:r w:rsidR="000F27A9">
        <w:rPr>
          <w:rFonts w:ascii="Arial" w:eastAsia="Arial" w:hAnsi="Arial" w:cs="Arial"/>
          <w:b/>
          <w:color w:val="000000"/>
          <w:sz w:val="28"/>
          <w:szCs w:val="28"/>
          <w:lang w:eastAsia="en-GB"/>
        </w:rPr>
        <w:t xml:space="preserve">                                                      9</w:t>
      </w:r>
    </w:p>
    <w:p w14:paraId="03F9BBCB" w14:textId="1EA62035" w:rsidR="00AA174C" w:rsidRDefault="00AA174C" w:rsidP="009B4278">
      <w:pPr>
        <w:rPr>
          <w:rFonts w:ascii="Arial" w:hAnsi="Arial" w:cs="Arial"/>
          <w:b/>
        </w:rPr>
      </w:pPr>
    </w:p>
    <w:p w14:paraId="662E5357" w14:textId="1A401264" w:rsidR="00AA174C" w:rsidRDefault="00AA174C" w:rsidP="009B4278">
      <w:pPr>
        <w:rPr>
          <w:rFonts w:ascii="Arial" w:hAnsi="Arial" w:cs="Arial"/>
          <w:b/>
        </w:rPr>
      </w:pPr>
    </w:p>
    <w:p w14:paraId="270E3B61" w14:textId="6808C2CA" w:rsidR="00AA174C" w:rsidRDefault="00AA174C" w:rsidP="009B4278">
      <w:pPr>
        <w:rPr>
          <w:rFonts w:ascii="Arial" w:hAnsi="Arial" w:cs="Arial"/>
          <w:b/>
        </w:rPr>
      </w:pPr>
    </w:p>
    <w:p w14:paraId="3325B552" w14:textId="48A9E0E2" w:rsidR="00AA174C" w:rsidRDefault="00AA174C" w:rsidP="009B4278">
      <w:pPr>
        <w:rPr>
          <w:rFonts w:ascii="Arial" w:hAnsi="Arial" w:cs="Arial"/>
          <w:b/>
        </w:rPr>
      </w:pPr>
    </w:p>
    <w:p w14:paraId="38250CA1" w14:textId="00623DC1" w:rsidR="00AA174C" w:rsidRDefault="00AA174C" w:rsidP="009B4278">
      <w:pPr>
        <w:rPr>
          <w:rFonts w:ascii="Arial" w:hAnsi="Arial" w:cs="Arial"/>
          <w:b/>
        </w:rPr>
      </w:pPr>
    </w:p>
    <w:p w14:paraId="53E7D09B" w14:textId="7F3AACB0" w:rsidR="00AA174C" w:rsidRDefault="00AA174C" w:rsidP="009B4278">
      <w:pPr>
        <w:rPr>
          <w:rFonts w:ascii="Arial" w:hAnsi="Arial" w:cs="Arial"/>
          <w:b/>
        </w:rPr>
      </w:pPr>
    </w:p>
    <w:p w14:paraId="08FFD720" w14:textId="59EC8B6A" w:rsidR="00AA174C" w:rsidRDefault="00AA174C" w:rsidP="009B4278">
      <w:pPr>
        <w:rPr>
          <w:rFonts w:ascii="Arial" w:hAnsi="Arial" w:cs="Arial"/>
          <w:b/>
        </w:rPr>
      </w:pPr>
    </w:p>
    <w:p w14:paraId="62AD4277" w14:textId="2BDBAAB8" w:rsidR="00AA174C" w:rsidRDefault="00AA174C" w:rsidP="009B4278">
      <w:pPr>
        <w:rPr>
          <w:rFonts w:ascii="Arial" w:hAnsi="Arial" w:cs="Arial"/>
          <w:b/>
        </w:rPr>
      </w:pPr>
    </w:p>
    <w:p w14:paraId="2531265E" w14:textId="6999AF99" w:rsidR="00AA174C" w:rsidRDefault="00AA174C" w:rsidP="009B4278">
      <w:pPr>
        <w:rPr>
          <w:rFonts w:ascii="Arial" w:hAnsi="Arial" w:cs="Arial"/>
          <w:b/>
        </w:rPr>
      </w:pPr>
    </w:p>
    <w:p w14:paraId="47F27D6A" w14:textId="3CC21683" w:rsidR="00AA174C" w:rsidRDefault="00AA174C" w:rsidP="009B4278">
      <w:pPr>
        <w:rPr>
          <w:rFonts w:ascii="Arial" w:hAnsi="Arial" w:cs="Arial"/>
          <w:b/>
        </w:rPr>
      </w:pPr>
    </w:p>
    <w:p w14:paraId="7CE6729B" w14:textId="2FC7AE67" w:rsidR="00AA174C" w:rsidRDefault="00AA174C" w:rsidP="009B4278">
      <w:pPr>
        <w:rPr>
          <w:rFonts w:ascii="Arial" w:hAnsi="Arial" w:cs="Arial"/>
          <w:b/>
        </w:rPr>
      </w:pPr>
    </w:p>
    <w:p w14:paraId="1A7A7645" w14:textId="6717E82A" w:rsidR="00AA174C" w:rsidRDefault="00AA174C" w:rsidP="009B4278">
      <w:pPr>
        <w:rPr>
          <w:rFonts w:ascii="Arial" w:hAnsi="Arial" w:cs="Arial"/>
          <w:b/>
        </w:rPr>
      </w:pPr>
    </w:p>
    <w:p w14:paraId="1B328ED1" w14:textId="7D9DAF8E" w:rsidR="00AA174C" w:rsidRDefault="00AA174C" w:rsidP="009B4278">
      <w:pPr>
        <w:rPr>
          <w:rFonts w:ascii="Arial" w:hAnsi="Arial" w:cs="Arial"/>
          <w:b/>
        </w:rPr>
      </w:pPr>
    </w:p>
    <w:p w14:paraId="2564CD4E" w14:textId="2724E069" w:rsidR="00AA174C" w:rsidRDefault="00AA174C" w:rsidP="009B4278">
      <w:pPr>
        <w:rPr>
          <w:rFonts w:ascii="Arial" w:hAnsi="Arial" w:cs="Arial"/>
          <w:b/>
        </w:rPr>
      </w:pPr>
    </w:p>
    <w:p w14:paraId="4CC1E307" w14:textId="452F56F0" w:rsidR="00AA174C" w:rsidRDefault="00AA174C" w:rsidP="009B4278">
      <w:pPr>
        <w:rPr>
          <w:rFonts w:ascii="Arial" w:hAnsi="Arial" w:cs="Arial"/>
          <w:b/>
        </w:rPr>
      </w:pPr>
    </w:p>
    <w:p w14:paraId="44271565" w14:textId="2A6CA639" w:rsidR="00AA174C" w:rsidRDefault="00AA174C" w:rsidP="009B4278">
      <w:pPr>
        <w:rPr>
          <w:rFonts w:ascii="Arial" w:hAnsi="Arial" w:cs="Arial"/>
          <w:b/>
        </w:rPr>
      </w:pPr>
    </w:p>
    <w:p w14:paraId="2531AD14" w14:textId="7DC99FF8" w:rsidR="00AA174C" w:rsidRDefault="00AA174C" w:rsidP="009B4278">
      <w:pPr>
        <w:rPr>
          <w:rFonts w:ascii="Arial" w:hAnsi="Arial" w:cs="Arial"/>
          <w:b/>
        </w:rPr>
      </w:pPr>
    </w:p>
    <w:p w14:paraId="3B0AE6C7" w14:textId="77777777" w:rsidR="00AA174C" w:rsidRDefault="00AA174C" w:rsidP="009B4278">
      <w:pPr>
        <w:rPr>
          <w:rFonts w:ascii="Arial" w:hAnsi="Arial" w:cs="Arial"/>
          <w:b/>
        </w:rPr>
      </w:pPr>
    </w:p>
    <w:p w14:paraId="45A411F3" w14:textId="710FEAFA" w:rsidR="00AA174C" w:rsidRDefault="00AA174C" w:rsidP="009B4278">
      <w:pPr>
        <w:rPr>
          <w:rFonts w:ascii="Arial" w:hAnsi="Arial" w:cs="Arial"/>
          <w:b/>
        </w:rPr>
      </w:pPr>
    </w:p>
    <w:p w14:paraId="0AB6677E" w14:textId="12AD0B31" w:rsidR="00AA174C" w:rsidRDefault="00AA174C" w:rsidP="009B4278">
      <w:pPr>
        <w:rPr>
          <w:rFonts w:ascii="Arial" w:hAnsi="Arial" w:cs="Arial"/>
          <w:b/>
        </w:rPr>
      </w:pPr>
    </w:p>
    <w:p w14:paraId="1393160B" w14:textId="0CC1632A" w:rsidR="00AA174C" w:rsidRDefault="00AA174C" w:rsidP="009B4278">
      <w:pPr>
        <w:rPr>
          <w:rFonts w:ascii="Arial" w:hAnsi="Arial" w:cs="Arial"/>
          <w:b/>
        </w:rPr>
      </w:pPr>
    </w:p>
    <w:p w14:paraId="7205FA74" w14:textId="6A6616D2" w:rsidR="00AA174C" w:rsidRDefault="00AA174C" w:rsidP="009B4278">
      <w:pPr>
        <w:rPr>
          <w:rFonts w:ascii="Arial" w:hAnsi="Arial" w:cs="Arial"/>
          <w:b/>
        </w:rPr>
      </w:pPr>
    </w:p>
    <w:p w14:paraId="698658AB" w14:textId="620484EA" w:rsidR="00AA174C" w:rsidRDefault="00AA174C" w:rsidP="009B4278">
      <w:pPr>
        <w:rPr>
          <w:rFonts w:ascii="Arial" w:hAnsi="Arial" w:cs="Arial"/>
          <w:b/>
        </w:rPr>
      </w:pPr>
    </w:p>
    <w:p w14:paraId="626BFB51" w14:textId="63954B5C" w:rsidR="00AA174C" w:rsidRDefault="00AA174C" w:rsidP="009B4278">
      <w:pPr>
        <w:rPr>
          <w:rFonts w:ascii="Arial" w:hAnsi="Arial" w:cs="Arial"/>
          <w:b/>
        </w:rPr>
      </w:pPr>
    </w:p>
    <w:p w14:paraId="7178E8B4" w14:textId="46842AE4" w:rsidR="00AA174C" w:rsidRDefault="00AA174C" w:rsidP="009B4278">
      <w:pPr>
        <w:rPr>
          <w:rFonts w:ascii="Arial" w:hAnsi="Arial" w:cs="Arial"/>
          <w:b/>
        </w:rPr>
      </w:pPr>
    </w:p>
    <w:p w14:paraId="576E3D13" w14:textId="3B29F059" w:rsidR="00AA174C" w:rsidRDefault="00AA174C" w:rsidP="009B4278">
      <w:pPr>
        <w:rPr>
          <w:rFonts w:ascii="Arial" w:hAnsi="Arial" w:cs="Arial"/>
          <w:b/>
        </w:rPr>
      </w:pPr>
    </w:p>
    <w:p w14:paraId="52F65621" w14:textId="4F531AFC" w:rsidR="00AA174C" w:rsidRDefault="00AA174C" w:rsidP="009B4278">
      <w:pPr>
        <w:rPr>
          <w:rFonts w:ascii="Arial" w:hAnsi="Arial" w:cs="Arial"/>
          <w:b/>
        </w:rPr>
      </w:pPr>
    </w:p>
    <w:p w14:paraId="423F1E12" w14:textId="0A71814B" w:rsidR="00AA174C" w:rsidRDefault="00AA174C" w:rsidP="009B4278">
      <w:pPr>
        <w:rPr>
          <w:rFonts w:ascii="Arial" w:hAnsi="Arial" w:cs="Arial"/>
          <w:b/>
        </w:rPr>
      </w:pPr>
    </w:p>
    <w:p w14:paraId="3F79CB2D" w14:textId="3E744847" w:rsidR="00AA174C" w:rsidRDefault="00AA174C" w:rsidP="009B4278">
      <w:pPr>
        <w:rPr>
          <w:rFonts w:ascii="Arial" w:hAnsi="Arial" w:cs="Arial"/>
          <w:b/>
        </w:rPr>
      </w:pPr>
    </w:p>
    <w:p w14:paraId="0E0597D9" w14:textId="079F2153" w:rsidR="00AA174C" w:rsidRDefault="00AA174C" w:rsidP="009B4278">
      <w:pPr>
        <w:rPr>
          <w:rFonts w:ascii="Arial" w:hAnsi="Arial" w:cs="Arial"/>
          <w:b/>
        </w:rPr>
      </w:pPr>
    </w:p>
    <w:p w14:paraId="7ECE172F" w14:textId="435C6275" w:rsidR="00AA174C" w:rsidRDefault="00AA174C" w:rsidP="009B4278">
      <w:pPr>
        <w:rPr>
          <w:rFonts w:ascii="Arial" w:hAnsi="Arial" w:cs="Arial"/>
          <w:b/>
        </w:rPr>
      </w:pPr>
    </w:p>
    <w:p w14:paraId="4A39EA0F" w14:textId="2AD52D33" w:rsidR="00AA174C" w:rsidRDefault="00AA174C" w:rsidP="009B4278">
      <w:pPr>
        <w:rPr>
          <w:rFonts w:ascii="Arial" w:hAnsi="Arial" w:cs="Arial"/>
          <w:b/>
        </w:rPr>
      </w:pPr>
    </w:p>
    <w:p w14:paraId="4F33B8A5" w14:textId="0E3F77D9" w:rsidR="00AA174C" w:rsidRDefault="00AA174C" w:rsidP="009B4278">
      <w:pPr>
        <w:rPr>
          <w:rFonts w:ascii="Arial" w:hAnsi="Arial" w:cs="Arial"/>
          <w:b/>
        </w:rPr>
      </w:pPr>
    </w:p>
    <w:p w14:paraId="33E57482" w14:textId="77777777" w:rsidR="00AA174C" w:rsidRDefault="00AA174C" w:rsidP="009B4278">
      <w:pPr>
        <w:rPr>
          <w:rFonts w:ascii="Arial" w:hAnsi="Arial" w:cs="Arial"/>
          <w:b/>
        </w:rPr>
      </w:pPr>
    </w:p>
    <w:p w14:paraId="49E05866" w14:textId="3EAC0F0E" w:rsidR="00AA174C" w:rsidRDefault="00AA174C" w:rsidP="009B4278">
      <w:pPr>
        <w:rPr>
          <w:rFonts w:ascii="Arial" w:hAnsi="Arial" w:cs="Arial"/>
          <w:b/>
        </w:rPr>
      </w:pPr>
    </w:p>
    <w:p w14:paraId="69CA694B" w14:textId="77777777" w:rsidR="00AA174C" w:rsidRDefault="00AA174C" w:rsidP="009B4278">
      <w:pPr>
        <w:rPr>
          <w:rFonts w:ascii="Arial" w:hAnsi="Arial" w:cs="Arial"/>
          <w:b/>
        </w:rPr>
      </w:pPr>
    </w:p>
    <w:p w14:paraId="4200ED1B" w14:textId="39163591" w:rsidR="009B4278" w:rsidRPr="00E21F9A" w:rsidRDefault="00E21F9A" w:rsidP="00E21F9A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Purpose</w:t>
      </w:r>
      <w:r w:rsidR="00D72754">
        <w:rPr>
          <w:rFonts w:ascii="Arial" w:hAnsi="Arial" w:cs="Arial"/>
          <w:b/>
        </w:rPr>
        <w:t xml:space="preserve"> and duty</w:t>
      </w:r>
    </w:p>
    <w:p w14:paraId="475E9373" w14:textId="5B18BCD3" w:rsidR="009B4278" w:rsidRPr="009177FA" w:rsidRDefault="009B4278" w:rsidP="009B4278">
      <w:pPr>
        <w:rPr>
          <w:rFonts w:ascii="Arial" w:hAnsi="Arial" w:cs="Arial"/>
          <w:i/>
          <w:sz w:val="20"/>
          <w:szCs w:val="20"/>
        </w:rPr>
      </w:pPr>
    </w:p>
    <w:p w14:paraId="78A6AF69" w14:textId="1ADC71C2" w:rsidR="00E21F9A" w:rsidRPr="00D42D00" w:rsidRDefault="00865249" w:rsidP="009B4278">
      <w:pPr>
        <w:rPr>
          <w:rFonts w:ascii="Arial" w:hAnsi="Arial" w:cs="Arial"/>
        </w:rPr>
      </w:pPr>
      <w:r w:rsidRPr="00D42D00">
        <w:rPr>
          <w:rFonts w:ascii="Arial" w:hAnsi="Arial" w:cs="Arial"/>
        </w:rPr>
        <w:t xml:space="preserve">This Accessibility Plan carries out the same duties as previously existed under the Disability Discrimination Act DDA and which have been replicated in the </w:t>
      </w:r>
      <w:r w:rsidRPr="00D42D00">
        <w:rPr>
          <w:rFonts w:ascii="Arial" w:hAnsi="Arial" w:cs="Arial"/>
          <w:b/>
        </w:rPr>
        <w:t>Equality Act 2010:</w:t>
      </w:r>
      <w:r w:rsidRPr="00D42D00">
        <w:rPr>
          <w:rFonts w:ascii="Arial" w:hAnsi="Arial" w:cs="Arial"/>
        </w:rPr>
        <w:t xml:space="preserve"> </w:t>
      </w:r>
    </w:p>
    <w:p w14:paraId="0FD8E54C" w14:textId="77777777" w:rsidR="00E21F9A" w:rsidRDefault="00865249" w:rsidP="009B4278">
      <w:pPr>
        <w:rPr>
          <w:rFonts w:ascii="Arial" w:hAnsi="Arial" w:cs="Arial"/>
          <w:i/>
        </w:rPr>
      </w:pPr>
      <w:r w:rsidRPr="00865249">
        <w:rPr>
          <w:rFonts w:ascii="Symbol" w:eastAsia="Symbol" w:hAnsi="Symbol" w:cs="Symbol"/>
          <w:i/>
        </w:rPr>
        <w:t>·</w:t>
      </w:r>
      <w:r w:rsidRPr="00865249">
        <w:rPr>
          <w:rFonts w:ascii="Arial" w:hAnsi="Arial" w:cs="Arial"/>
          <w:i/>
        </w:rPr>
        <w:t xml:space="preserve"> to promote equality of opportunity for disabled people: pupils, staff, parents, carers and other people who use the school or may wish to; and </w:t>
      </w:r>
    </w:p>
    <w:p w14:paraId="124B8563" w14:textId="2DA436D9" w:rsidR="009B4278" w:rsidRPr="00865249" w:rsidRDefault="00865249" w:rsidP="009B4278">
      <w:pPr>
        <w:rPr>
          <w:rFonts w:ascii="Arial" w:hAnsi="Arial" w:cs="Arial"/>
          <w:i/>
        </w:rPr>
      </w:pPr>
      <w:r w:rsidRPr="00865249">
        <w:rPr>
          <w:rFonts w:ascii="Symbol" w:eastAsia="Symbol" w:hAnsi="Symbol" w:cs="Symbol"/>
          <w:i/>
        </w:rPr>
        <w:t>·</w:t>
      </w:r>
      <w:r w:rsidRPr="00865249">
        <w:rPr>
          <w:rFonts w:ascii="Arial" w:hAnsi="Arial" w:cs="Arial"/>
          <w:i/>
        </w:rPr>
        <w:t xml:space="preserve"> to prepare and publish a </w:t>
      </w:r>
      <w:r w:rsidRPr="00E21F9A">
        <w:rPr>
          <w:rFonts w:ascii="Arial" w:hAnsi="Arial" w:cs="Arial"/>
          <w:b/>
          <w:i/>
        </w:rPr>
        <w:t>Disability Equality Scheme</w:t>
      </w:r>
      <w:r w:rsidRPr="00865249">
        <w:rPr>
          <w:rFonts w:ascii="Arial" w:hAnsi="Arial" w:cs="Arial"/>
          <w:i/>
        </w:rPr>
        <w:t xml:space="preserve"> to show how they will meet these duties.</w:t>
      </w:r>
    </w:p>
    <w:p w14:paraId="7648DBF0" w14:textId="00491AA9" w:rsidR="009B4278" w:rsidRDefault="009B4278" w:rsidP="009B4278">
      <w:pPr>
        <w:rPr>
          <w:rFonts w:ascii="Arial" w:hAnsi="Arial" w:cs="Arial"/>
          <w:i/>
        </w:rPr>
      </w:pPr>
    </w:p>
    <w:p w14:paraId="0F90646B" w14:textId="0B64E0C3" w:rsidR="00E21F9A" w:rsidRDefault="00E21F9A" w:rsidP="009B4278">
      <w:pPr>
        <w:rPr>
          <w:rFonts w:ascii="Arial" w:hAnsi="Arial" w:cs="Arial"/>
          <w:i/>
        </w:rPr>
      </w:pPr>
      <w:r w:rsidRPr="00D42D00">
        <w:rPr>
          <w:rFonts w:ascii="Arial" w:hAnsi="Arial" w:cs="Arial"/>
        </w:rPr>
        <w:t>Accordi</w:t>
      </w:r>
      <w:r w:rsidR="0051414F" w:rsidRPr="00D42D00">
        <w:rPr>
          <w:rFonts w:ascii="Arial" w:hAnsi="Arial" w:cs="Arial"/>
        </w:rPr>
        <w:t>n</w:t>
      </w:r>
      <w:r w:rsidRPr="00D42D00">
        <w:rPr>
          <w:rFonts w:ascii="Arial" w:hAnsi="Arial" w:cs="Arial"/>
        </w:rPr>
        <w:t>g to the Act a disabled person is defined as</w:t>
      </w:r>
      <w:r w:rsidR="00D42D00" w:rsidRPr="00D42D00">
        <w:rPr>
          <w:rFonts w:ascii="Arial" w:hAnsi="Arial" w:cs="Arial"/>
        </w:rPr>
        <w:t>:</w:t>
      </w:r>
      <w:r>
        <w:rPr>
          <w:rFonts w:ascii="Arial" w:hAnsi="Arial" w:cs="Arial"/>
          <w:i/>
        </w:rPr>
        <w:t xml:space="preserve"> someone who has a physical</w:t>
      </w:r>
      <w:r w:rsidR="00C91AC6">
        <w:rPr>
          <w:rFonts w:ascii="Arial" w:hAnsi="Arial" w:cs="Arial"/>
          <w:i/>
        </w:rPr>
        <w:t xml:space="preserve"> or mental impairment which </w:t>
      </w:r>
      <w:r w:rsidR="00FD6350">
        <w:rPr>
          <w:rFonts w:ascii="Arial" w:hAnsi="Arial" w:cs="Arial"/>
          <w:i/>
        </w:rPr>
        <w:t>has</w:t>
      </w:r>
      <w:r w:rsidR="00C91AC6">
        <w:rPr>
          <w:rFonts w:ascii="Arial" w:hAnsi="Arial" w:cs="Arial"/>
          <w:i/>
        </w:rPr>
        <w:t xml:space="preserve"> an effect on his or her ability to carr</w:t>
      </w:r>
      <w:r w:rsidR="00E14B01">
        <w:rPr>
          <w:rFonts w:ascii="Arial" w:hAnsi="Arial" w:cs="Arial"/>
          <w:i/>
        </w:rPr>
        <w:t>y</w:t>
      </w:r>
      <w:r w:rsidR="00C91AC6">
        <w:rPr>
          <w:rFonts w:ascii="Arial" w:hAnsi="Arial" w:cs="Arial"/>
          <w:i/>
        </w:rPr>
        <w:t xml:space="preserve"> out normal day</w:t>
      </w:r>
      <w:r w:rsidR="00E14B01">
        <w:rPr>
          <w:rFonts w:ascii="Arial" w:hAnsi="Arial" w:cs="Arial"/>
          <w:i/>
        </w:rPr>
        <w:t>-</w:t>
      </w:r>
      <w:r w:rsidR="00C91AC6">
        <w:rPr>
          <w:rFonts w:ascii="Arial" w:hAnsi="Arial" w:cs="Arial"/>
          <w:i/>
        </w:rPr>
        <w:t>to</w:t>
      </w:r>
      <w:r w:rsidR="00E14B01">
        <w:rPr>
          <w:rFonts w:ascii="Arial" w:hAnsi="Arial" w:cs="Arial"/>
          <w:i/>
        </w:rPr>
        <w:t>-</w:t>
      </w:r>
      <w:r w:rsidR="00C91AC6">
        <w:rPr>
          <w:rFonts w:ascii="Arial" w:hAnsi="Arial" w:cs="Arial"/>
          <w:i/>
        </w:rPr>
        <w:t>day activities</w:t>
      </w:r>
      <w:r w:rsidR="00E14B01">
        <w:rPr>
          <w:rFonts w:ascii="Arial" w:hAnsi="Arial" w:cs="Arial"/>
          <w:i/>
        </w:rPr>
        <w:t>. The effect must be substantial, l</w:t>
      </w:r>
      <w:r w:rsidR="00252466">
        <w:rPr>
          <w:rFonts w:ascii="Arial" w:hAnsi="Arial" w:cs="Arial"/>
          <w:i/>
        </w:rPr>
        <w:t xml:space="preserve">ong term and adverse. </w:t>
      </w:r>
      <w:r w:rsidR="00252466" w:rsidRPr="00D42D00">
        <w:rPr>
          <w:rFonts w:ascii="Arial" w:hAnsi="Arial" w:cs="Arial"/>
        </w:rPr>
        <w:t xml:space="preserve">The Equality Act </w:t>
      </w:r>
      <w:r w:rsidR="00A32B7E" w:rsidRPr="00D42D00">
        <w:rPr>
          <w:rFonts w:ascii="Arial" w:hAnsi="Arial" w:cs="Arial"/>
        </w:rPr>
        <w:t xml:space="preserve">definition of disability covers physical </w:t>
      </w:r>
      <w:r w:rsidR="00A6634C" w:rsidRPr="00D42D00">
        <w:rPr>
          <w:rFonts w:ascii="Arial" w:hAnsi="Arial" w:cs="Arial"/>
        </w:rPr>
        <w:t>disabilities</w:t>
      </w:r>
      <w:r w:rsidR="00A32B7E" w:rsidRPr="00D42D00">
        <w:rPr>
          <w:rFonts w:ascii="Arial" w:hAnsi="Arial" w:cs="Arial"/>
        </w:rPr>
        <w:t>, sensory and other mental imp</w:t>
      </w:r>
      <w:r w:rsidR="00A6634C" w:rsidRPr="00D42D00">
        <w:rPr>
          <w:rFonts w:ascii="Arial" w:hAnsi="Arial" w:cs="Arial"/>
        </w:rPr>
        <w:t>airments and learning disabilities.</w:t>
      </w:r>
      <w:r w:rsidR="00A6634C">
        <w:rPr>
          <w:rFonts w:ascii="Arial" w:hAnsi="Arial" w:cs="Arial"/>
          <w:i/>
        </w:rPr>
        <w:t xml:space="preserve"> </w:t>
      </w:r>
    </w:p>
    <w:p w14:paraId="27CA392F" w14:textId="77777777" w:rsidR="00E21F9A" w:rsidRPr="00865249" w:rsidRDefault="00E21F9A" w:rsidP="009B4278">
      <w:pPr>
        <w:rPr>
          <w:rFonts w:ascii="Arial" w:hAnsi="Arial" w:cs="Arial"/>
          <w:i/>
        </w:rPr>
      </w:pPr>
    </w:p>
    <w:p w14:paraId="642A7022" w14:textId="1A711BED" w:rsidR="009B4278" w:rsidRPr="00D42D00" w:rsidRDefault="00E21F9A" w:rsidP="009B4278">
      <w:pPr>
        <w:rPr>
          <w:rFonts w:ascii="Arial" w:hAnsi="Arial" w:cs="Arial"/>
        </w:rPr>
      </w:pPr>
      <w:r w:rsidRPr="00D42D00">
        <w:rPr>
          <w:rFonts w:ascii="Arial" w:hAnsi="Arial" w:cs="Arial"/>
        </w:rPr>
        <w:t>In accordance with the Act the plan focuses on three key areas</w:t>
      </w:r>
      <w:r w:rsidR="009B4278" w:rsidRPr="00D42D00">
        <w:rPr>
          <w:rFonts w:ascii="Arial" w:hAnsi="Arial" w:cs="Arial"/>
        </w:rPr>
        <w:t>:</w:t>
      </w:r>
    </w:p>
    <w:p w14:paraId="4B1CC28F" w14:textId="77777777" w:rsidR="009B4278" w:rsidRPr="00D42D00" w:rsidRDefault="009B4278" w:rsidP="009B4278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 w:rsidRPr="00D42D00">
        <w:rPr>
          <w:rFonts w:ascii="Arial" w:hAnsi="Arial" w:cs="Arial"/>
          <w:i/>
        </w:rPr>
        <w:t>Increasing the extent to which disabled pupils can participate in the school’s curriculum</w:t>
      </w:r>
    </w:p>
    <w:p w14:paraId="02F3C43E" w14:textId="611FC892" w:rsidR="00A157E0" w:rsidRPr="00D42D00" w:rsidRDefault="00A157E0" w:rsidP="00A157E0">
      <w:pPr>
        <w:numPr>
          <w:ilvl w:val="0"/>
          <w:numId w:val="3"/>
        </w:numPr>
        <w:shd w:val="clear" w:color="auto" w:fill="FFFFFF"/>
        <w:spacing w:before="161" w:after="161"/>
        <w:rPr>
          <w:rFonts w:ascii="Arial" w:eastAsia="Times New Roman" w:hAnsi="Arial" w:cs="Arial"/>
          <w:i/>
          <w:szCs w:val="20"/>
          <w:lang w:eastAsia="en-GB"/>
        </w:rPr>
      </w:pPr>
      <w:r w:rsidRPr="00D42D00">
        <w:rPr>
          <w:rFonts w:ascii="Arial" w:eastAsia="Times New Roman" w:hAnsi="Arial" w:cs="Arial"/>
          <w:i/>
          <w:szCs w:val="20"/>
          <w:lang w:eastAsia="en-GB"/>
        </w:rPr>
        <w:t xml:space="preserve">Improve the physical environment of the </w:t>
      </w:r>
      <w:r w:rsidR="00C11BD9" w:rsidRPr="00D42D00">
        <w:rPr>
          <w:rFonts w:ascii="Arial" w:eastAsia="Times New Roman" w:hAnsi="Arial" w:cs="Arial"/>
          <w:i/>
          <w:szCs w:val="20"/>
          <w:lang w:eastAsia="en-GB"/>
        </w:rPr>
        <w:t>school</w:t>
      </w:r>
      <w:r w:rsidRPr="00D42D00">
        <w:rPr>
          <w:rFonts w:ascii="Arial" w:eastAsia="Times New Roman" w:hAnsi="Arial" w:cs="Arial"/>
          <w:i/>
          <w:szCs w:val="20"/>
          <w:lang w:eastAsia="en-GB"/>
        </w:rPr>
        <w:t xml:space="preserve"> to enable disabled pupils to take better advantage of education, benefits, facilities and services provided</w:t>
      </w:r>
    </w:p>
    <w:p w14:paraId="74F0C030" w14:textId="77777777" w:rsidR="00EB1104" w:rsidRPr="00D42D00" w:rsidRDefault="00EB1104" w:rsidP="00EB1104">
      <w:pPr>
        <w:numPr>
          <w:ilvl w:val="0"/>
          <w:numId w:val="3"/>
        </w:numPr>
        <w:shd w:val="clear" w:color="auto" w:fill="FFFFFF"/>
        <w:spacing w:before="161" w:after="161"/>
        <w:rPr>
          <w:rFonts w:ascii="Arial" w:eastAsia="Times New Roman" w:hAnsi="Arial" w:cs="Arial"/>
          <w:i/>
          <w:szCs w:val="20"/>
          <w:lang w:eastAsia="en-GB"/>
        </w:rPr>
      </w:pPr>
      <w:r w:rsidRPr="00D42D00">
        <w:rPr>
          <w:rFonts w:ascii="Arial" w:eastAsia="Times New Roman" w:hAnsi="Arial" w:cs="Arial"/>
          <w:i/>
          <w:szCs w:val="20"/>
          <w:lang w:eastAsia="en-GB"/>
        </w:rPr>
        <w:t>Improve the availability of accessible information to disabled pupils</w:t>
      </w:r>
    </w:p>
    <w:p w14:paraId="13362812" w14:textId="77777777" w:rsidR="00D459C6" w:rsidRDefault="00D459C6" w:rsidP="009B4278">
      <w:pPr>
        <w:rPr>
          <w:rFonts w:ascii="Arial" w:hAnsi="Arial" w:cs="Arial"/>
        </w:rPr>
      </w:pPr>
    </w:p>
    <w:p w14:paraId="7FC28ECB" w14:textId="38DE63C1" w:rsidR="00291E9B" w:rsidRDefault="00291E9B" w:rsidP="009B4278">
      <w:pPr>
        <w:rPr>
          <w:rFonts w:ascii="Arial" w:hAnsi="Arial" w:cs="Arial"/>
        </w:rPr>
      </w:pPr>
      <w:r>
        <w:rPr>
          <w:rFonts w:ascii="Arial" w:hAnsi="Arial" w:cs="Arial"/>
        </w:rPr>
        <w:t>It is a requirement that the school’s Accessibility Plan is resource</w:t>
      </w:r>
      <w:r w:rsidR="00FD6350">
        <w:rPr>
          <w:rFonts w:ascii="Arial" w:hAnsi="Arial" w:cs="Arial"/>
        </w:rPr>
        <w:t>d</w:t>
      </w:r>
      <w:r>
        <w:rPr>
          <w:rFonts w:ascii="Arial" w:hAnsi="Arial" w:cs="Arial"/>
        </w:rPr>
        <w:t>, implemented</w:t>
      </w:r>
      <w:r w:rsidR="00EA2FE4">
        <w:rPr>
          <w:rFonts w:ascii="Arial" w:hAnsi="Arial" w:cs="Arial"/>
        </w:rPr>
        <w:t xml:space="preserve">, reviewed and revised as necessary. </w:t>
      </w:r>
      <w:r w:rsidR="008B14B6">
        <w:rPr>
          <w:rFonts w:ascii="Arial" w:hAnsi="Arial" w:cs="Arial"/>
        </w:rPr>
        <w:t xml:space="preserve">The plan is reviewed and updated each year. </w:t>
      </w:r>
    </w:p>
    <w:p w14:paraId="2D6CAE41" w14:textId="3D65B301" w:rsidR="00811387" w:rsidRDefault="00811387" w:rsidP="009B4278">
      <w:pPr>
        <w:rPr>
          <w:rFonts w:ascii="Arial" w:hAnsi="Arial" w:cs="Arial"/>
        </w:rPr>
      </w:pPr>
    </w:p>
    <w:p w14:paraId="1166A9CA" w14:textId="17D31910" w:rsidR="00811387" w:rsidRPr="001C0F41" w:rsidRDefault="001C0F41" w:rsidP="00811387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1C0F41">
        <w:rPr>
          <w:rFonts w:ascii="Arial" w:hAnsi="Arial" w:cs="Arial"/>
          <w:b/>
        </w:rPr>
        <w:t>Priorities</w:t>
      </w:r>
    </w:p>
    <w:p w14:paraId="314CCDB6" w14:textId="3660AE57" w:rsidR="00811387" w:rsidRDefault="00811387" w:rsidP="00811387">
      <w:pPr>
        <w:rPr>
          <w:rFonts w:ascii="Arial" w:hAnsi="Arial" w:cs="Arial"/>
        </w:rPr>
      </w:pPr>
    </w:p>
    <w:p w14:paraId="360D0A3C" w14:textId="58EF117F" w:rsidR="00811387" w:rsidRDefault="00C15BF7" w:rsidP="008113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="006C41AC">
        <w:rPr>
          <w:rFonts w:ascii="Arial" w:hAnsi="Arial" w:cs="Arial"/>
        </w:rPr>
        <w:t xml:space="preserve">The </w:t>
      </w:r>
      <w:r w:rsidR="00D42D00">
        <w:rPr>
          <w:rFonts w:ascii="Arial" w:hAnsi="Arial" w:cs="Arial"/>
        </w:rPr>
        <w:t>Whitehouse PRU</w:t>
      </w:r>
      <w:r>
        <w:rPr>
          <w:rFonts w:ascii="Arial" w:hAnsi="Arial" w:cs="Arial"/>
        </w:rPr>
        <w:t xml:space="preserve"> we are committed to establishing equality for all pupils, their parents, staff and other users of the </w:t>
      </w:r>
      <w:r w:rsidR="00C11BD9">
        <w:rPr>
          <w:rFonts w:ascii="Arial" w:hAnsi="Arial" w:cs="Arial"/>
        </w:rPr>
        <w:t>school</w:t>
      </w:r>
      <w:r>
        <w:rPr>
          <w:rFonts w:ascii="Arial" w:hAnsi="Arial" w:cs="Arial"/>
        </w:rPr>
        <w:t xml:space="preserve">. </w:t>
      </w:r>
    </w:p>
    <w:p w14:paraId="638332C9" w14:textId="3B402B07" w:rsidR="001C0F41" w:rsidRDefault="001C0F41" w:rsidP="00811387">
      <w:pPr>
        <w:rPr>
          <w:rFonts w:ascii="Arial" w:hAnsi="Arial" w:cs="Arial"/>
        </w:rPr>
      </w:pPr>
    </w:p>
    <w:p w14:paraId="27BF7580" w14:textId="5BD66424" w:rsidR="001C0F41" w:rsidRDefault="00B2326A" w:rsidP="008113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drawing up this Accessibility Plan the </w:t>
      </w:r>
      <w:r w:rsidR="00C11BD9">
        <w:rPr>
          <w:rFonts w:ascii="Arial" w:hAnsi="Arial" w:cs="Arial"/>
        </w:rPr>
        <w:t>school</w:t>
      </w:r>
      <w:r>
        <w:rPr>
          <w:rFonts w:ascii="Arial" w:hAnsi="Arial" w:cs="Arial"/>
        </w:rPr>
        <w:t xml:space="preserve"> set the following priorities:</w:t>
      </w:r>
    </w:p>
    <w:p w14:paraId="0E821B60" w14:textId="5B5CE8A7" w:rsidR="00B2326A" w:rsidRDefault="00B2326A" w:rsidP="00B2326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To provide safe</w:t>
      </w:r>
      <w:r w:rsidR="004D3413">
        <w:rPr>
          <w:rFonts w:ascii="Arial" w:hAnsi="Arial" w:cs="Arial"/>
        </w:rPr>
        <w:t xml:space="preserve"> access throughout the school for all </w:t>
      </w:r>
      <w:r w:rsidR="00C11BD9">
        <w:rPr>
          <w:rFonts w:ascii="Arial" w:hAnsi="Arial" w:cs="Arial"/>
        </w:rPr>
        <w:t>school</w:t>
      </w:r>
      <w:r w:rsidR="004D3413">
        <w:rPr>
          <w:rFonts w:ascii="Arial" w:hAnsi="Arial" w:cs="Arial"/>
        </w:rPr>
        <w:t xml:space="preserve"> users.</w:t>
      </w:r>
    </w:p>
    <w:p w14:paraId="06D9C05B" w14:textId="263C8259" w:rsidR="004D3413" w:rsidRDefault="004D3413" w:rsidP="00B2326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ensure that the learning and teaching environment and the resources </w:t>
      </w:r>
      <w:r w:rsidR="00EF4549">
        <w:rPr>
          <w:rFonts w:ascii="Arial" w:hAnsi="Arial" w:cs="Arial"/>
        </w:rPr>
        <w:t xml:space="preserve">used are suitable for all staff and pupils, tailoring to </w:t>
      </w:r>
      <w:r w:rsidR="00DD00D2">
        <w:rPr>
          <w:rFonts w:ascii="Arial" w:hAnsi="Arial" w:cs="Arial"/>
        </w:rPr>
        <w:t>suit individual needs.</w:t>
      </w:r>
    </w:p>
    <w:p w14:paraId="7A616154" w14:textId="39192E9E" w:rsidR="00DD00D2" w:rsidRDefault="00DD00D2" w:rsidP="00B2326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provide training </w:t>
      </w:r>
      <w:r w:rsidR="0032133E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all </w:t>
      </w:r>
      <w:r w:rsidR="003557E5">
        <w:rPr>
          <w:rFonts w:ascii="Arial" w:hAnsi="Arial" w:cs="Arial"/>
        </w:rPr>
        <w:t>staff regarding the needs of the disable</w:t>
      </w:r>
      <w:r w:rsidR="0032133E">
        <w:rPr>
          <w:rFonts w:ascii="Arial" w:hAnsi="Arial" w:cs="Arial"/>
        </w:rPr>
        <w:t>d</w:t>
      </w:r>
      <w:r w:rsidR="003557E5">
        <w:rPr>
          <w:rFonts w:ascii="Arial" w:hAnsi="Arial" w:cs="Arial"/>
        </w:rPr>
        <w:t xml:space="preserve"> p</w:t>
      </w:r>
      <w:r w:rsidR="00FD11C0">
        <w:rPr>
          <w:rFonts w:ascii="Arial" w:hAnsi="Arial" w:cs="Arial"/>
        </w:rPr>
        <w:t>upils</w:t>
      </w:r>
      <w:r w:rsidR="003557E5">
        <w:rPr>
          <w:rFonts w:ascii="Arial" w:hAnsi="Arial" w:cs="Arial"/>
        </w:rPr>
        <w:t xml:space="preserve"> and how to provide assistance to enable </w:t>
      </w:r>
      <w:r w:rsidR="00987894">
        <w:rPr>
          <w:rFonts w:ascii="Arial" w:hAnsi="Arial" w:cs="Arial"/>
        </w:rPr>
        <w:t xml:space="preserve">them to fully access the </w:t>
      </w:r>
      <w:r w:rsidR="00EA502A">
        <w:rPr>
          <w:rFonts w:ascii="Arial" w:hAnsi="Arial" w:cs="Arial"/>
        </w:rPr>
        <w:t>day and enjoy being within the setting.</w:t>
      </w:r>
    </w:p>
    <w:p w14:paraId="00C3FDF7" w14:textId="422FD0AC" w:rsidR="00035290" w:rsidRDefault="00035290" w:rsidP="00035290">
      <w:pPr>
        <w:rPr>
          <w:rFonts w:ascii="Arial" w:hAnsi="Arial" w:cs="Arial"/>
        </w:rPr>
      </w:pPr>
    </w:p>
    <w:p w14:paraId="022D4E37" w14:textId="32763C79" w:rsidR="007413B8" w:rsidRDefault="00D1421F" w:rsidP="00035290">
      <w:pPr>
        <w:rPr>
          <w:rFonts w:ascii="Arial" w:hAnsi="Arial" w:cs="Arial"/>
        </w:rPr>
      </w:pPr>
      <w:r>
        <w:rPr>
          <w:rFonts w:ascii="Arial" w:hAnsi="Arial" w:cs="Arial"/>
        </w:rPr>
        <w:t>The Whitehouse</w:t>
      </w:r>
      <w:r w:rsidR="00D42D00">
        <w:rPr>
          <w:rFonts w:ascii="Arial" w:hAnsi="Arial" w:cs="Arial"/>
        </w:rPr>
        <w:t xml:space="preserve"> PRU</w:t>
      </w:r>
      <w:r w:rsidR="007413B8">
        <w:rPr>
          <w:rFonts w:ascii="Arial" w:hAnsi="Arial" w:cs="Arial"/>
        </w:rPr>
        <w:t xml:space="preserve"> is committed to equal opportunities and inclusion. This Accessibility Plan is not a standalone docu</w:t>
      </w:r>
      <w:r w:rsidR="00F72BF4">
        <w:rPr>
          <w:rFonts w:ascii="Arial" w:hAnsi="Arial" w:cs="Arial"/>
        </w:rPr>
        <w:t>ment and should be read in conjunction with the following:</w:t>
      </w:r>
    </w:p>
    <w:p w14:paraId="3A405D33" w14:textId="4F6A3B12" w:rsidR="00F72BF4" w:rsidRDefault="00035290" w:rsidP="00F72BF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72BF4">
        <w:rPr>
          <w:rFonts w:ascii="Arial" w:hAnsi="Arial" w:cs="Arial"/>
        </w:rPr>
        <w:t xml:space="preserve">School </w:t>
      </w:r>
      <w:r w:rsidR="00F72BF4">
        <w:rPr>
          <w:rFonts w:ascii="Arial" w:hAnsi="Arial" w:cs="Arial"/>
        </w:rPr>
        <w:t>Improvement</w:t>
      </w:r>
      <w:r w:rsidRPr="00F72BF4">
        <w:rPr>
          <w:rFonts w:ascii="Arial" w:hAnsi="Arial" w:cs="Arial"/>
        </w:rPr>
        <w:t xml:space="preserve"> Plan </w:t>
      </w:r>
    </w:p>
    <w:p w14:paraId="72B7D01C" w14:textId="46A5C472" w:rsidR="00F72BF4" w:rsidRDefault="00F72BF4" w:rsidP="00F72BF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Special Educational Needs Policy</w:t>
      </w:r>
    </w:p>
    <w:p w14:paraId="606E2161" w14:textId="43867DEF" w:rsidR="00FD6350" w:rsidRDefault="00FD6350" w:rsidP="00F72BF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SEN Information Report</w:t>
      </w:r>
    </w:p>
    <w:p w14:paraId="331C07F7" w14:textId="77777777" w:rsidR="00F72BF4" w:rsidRDefault="00F72BF4" w:rsidP="00F72BF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Cu</w:t>
      </w:r>
      <w:r w:rsidR="00035290" w:rsidRPr="00F72BF4">
        <w:rPr>
          <w:rFonts w:ascii="Arial" w:hAnsi="Arial" w:cs="Arial"/>
        </w:rPr>
        <w:t>rriculum Policy</w:t>
      </w:r>
    </w:p>
    <w:p w14:paraId="54E8F945" w14:textId="77777777" w:rsidR="00F72BF4" w:rsidRDefault="00035290" w:rsidP="00F72BF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72BF4">
        <w:rPr>
          <w:rFonts w:ascii="Arial" w:hAnsi="Arial" w:cs="Arial"/>
        </w:rPr>
        <w:t>Health &amp; Safety Policy</w:t>
      </w:r>
    </w:p>
    <w:p w14:paraId="2FB5E2BE" w14:textId="77777777" w:rsidR="00D42D00" w:rsidRDefault="00035290" w:rsidP="00F72BF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72BF4">
        <w:rPr>
          <w:rFonts w:ascii="Arial" w:hAnsi="Arial" w:cs="Arial"/>
        </w:rPr>
        <w:t>Behaviour Management Policy</w:t>
      </w:r>
    </w:p>
    <w:p w14:paraId="4DF4E761" w14:textId="24D92416" w:rsidR="00F72BF4" w:rsidRPr="00AB36D3" w:rsidRDefault="00035290" w:rsidP="00F72BF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B36D3">
        <w:rPr>
          <w:rFonts w:ascii="Arial" w:hAnsi="Arial" w:cs="Arial"/>
        </w:rPr>
        <w:t>Medical policy</w:t>
      </w:r>
      <w:r w:rsidR="00FD11C0" w:rsidRPr="00AB36D3">
        <w:rPr>
          <w:rFonts w:ascii="Arial" w:hAnsi="Arial" w:cs="Arial"/>
        </w:rPr>
        <w:t>/Administering medicines</w:t>
      </w:r>
    </w:p>
    <w:p w14:paraId="64212910" w14:textId="77777777" w:rsidR="00F72BF4" w:rsidRDefault="00035290" w:rsidP="00F72BF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72BF4">
        <w:rPr>
          <w:rFonts w:ascii="Arial" w:hAnsi="Arial" w:cs="Arial"/>
        </w:rPr>
        <w:t xml:space="preserve">Safeguarding policy and arrangements. </w:t>
      </w:r>
    </w:p>
    <w:p w14:paraId="6457C0D4" w14:textId="3D1DCA64" w:rsidR="00F72BF4" w:rsidRDefault="00FE4131" w:rsidP="00F72BF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Staff personnel policies including Sickness Absence, </w:t>
      </w:r>
    </w:p>
    <w:p w14:paraId="3AEA2C8E" w14:textId="77777777" w:rsidR="00FE4131" w:rsidRDefault="00FE4131" w:rsidP="00FE4131">
      <w:pPr>
        <w:pStyle w:val="ListParagraph"/>
        <w:ind w:left="780"/>
        <w:rPr>
          <w:rFonts w:ascii="Arial" w:hAnsi="Arial" w:cs="Arial"/>
        </w:rPr>
      </w:pPr>
    </w:p>
    <w:p w14:paraId="3B4ED4ED" w14:textId="145E9ED2" w:rsidR="00FA49C8" w:rsidRDefault="00DD15A2" w:rsidP="00FA49C8">
      <w:pPr>
        <w:rPr>
          <w:rFonts w:ascii="Arial" w:hAnsi="Arial" w:cs="Arial"/>
        </w:rPr>
      </w:pPr>
      <w:r>
        <w:rPr>
          <w:rFonts w:ascii="Arial" w:hAnsi="Arial" w:cs="Arial"/>
        </w:rPr>
        <w:t>This plan is</w:t>
      </w:r>
      <w:r w:rsidR="00035290" w:rsidRPr="00F72BF4">
        <w:rPr>
          <w:rFonts w:ascii="Arial" w:hAnsi="Arial" w:cs="Arial"/>
        </w:rPr>
        <w:t xml:space="preserve"> shared with staff</w:t>
      </w:r>
      <w:r>
        <w:rPr>
          <w:rFonts w:ascii="Arial" w:hAnsi="Arial" w:cs="Arial"/>
        </w:rPr>
        <w:t>, gove</w:t>
      </w:r>
      <w:r w:rsidR="00D2281B">
        <w:rPr>
          <w:rFonts w:ascii="Arial" w:hAnsi="Arial" w:cs="Arial"/>
        </w:rPr>
        <w:t>r</w:t>
      </w:r>
      <w:r>
        <w:rPr>
          <w:rFonts w:ascii="Arial" w:hAnsi="Arial" w:cs="Arial"/>
        </w:rPr>
        <w:t>nors</w:t>
      </w:r>
      <w:r w:rsidR="00035290" w:rsidRPr="00F72BF4">
        <w:rPr>
          <w:rFonts w:ascii="Arial" w:hAnsi="Arial" w:cs="Arial"/>
        </w:rPr>
        <w:t xml:space="preserve">, parents and community through the </w:t>
      </w:r>
      <w:r w:rsidR="00D42D00">
        <w:rPr>
          <w:rFonts w:ascii="Arial" w:hAnsi="Arial" w:cs="Arial"/>
        </w:rPr>
        <w:t>school</w:t>
      </w:r>
      <w:r w:rsidR="00035290" w:rsidRPr="00F72BF4">
        <w:rPr>
          <w:rFonts w:ascii="Arial" w:hAnsi="Arial" w:cs="Arial"/>
        </w:rPr>
        <w:t>’s website.</w:t>
      </w:r>
      <w:r>
        <w:rPr>
          <w:rFonts w:ascii="Arial" w:hAnsi="Arial" w:cs="Arial"/>
        </w:rPr>
        <w:t xml:space="preserve"> It is the responsibility of the </w:t>
      </w:r>
      <w:r w:rsidR="00C4367B">
        <w:rPr>
          <w:rFonts w:ascii="Arial" w:hAnsi="Arial" w:cs="Arial"/>
        </w:rPr>
        <w:t xml:space="preserve">whole </w:t>
      </w:r>
      <w:r w:rsidR="00C11BD9">
        <w:rPr>
          <w:rFonts w:ascii="Arial" w:hAnsi="Arial" w:cs="Arial"/>
        </w:rPr>
        <w:t>school</w:t>
      </w:r>
      <w:r w:rsidR="00C4367B">
        <w:rPr>
          <w:rFonts w:ascii="Arial" w:hAnsi="Arial" w:cs="Arial"/>
        </w:rPr>
        <w:t xml:space="preserve"> community to implement this plan in a manner which promotes an inclusive ethos </w:t>
      </w:r>
      <w:r w:rsidR="00A63194">
        <w:rPr>
          <w:rFonts w:ascii="Arial" w:hAnsi="Arial" w:cs="Arial"/>
        </w:rPr>
        <w:t xml:space="preserve">at the </w:t>
      </w:r>
      <w:r w:rsidR="00C11BD9">
        <w:rPr>
          <w:rFonts w:ascii="Arial" w:hAnsi="Arial" w:cs="Arial"/>
        </w:rPr>
        <w:t>school</w:t>
      </w:r>
      <w:r w:rsidR="00A63194">
        <w:rPr>
          <w:rFonts w:ascii="Arial" w:hAnsi="Arial" w:cs="Arial"/>
        </w:rPr>
        <w:t>.</w:t>
      </w:r>
    </w:p>
    <w:p w14:paraId="51B022B8" w14:textId="6D30C974" w:rsidR="00105939" w:rsidRDefault="00105939" w:rsidP="00FA49C8">
      <w:pPr>
        <w:rPr>
          <w:rFonts w:ascii="Arial" w:hAnsi="Arial" w:cs="Arial"/>
        </w:rPr>
      </w:pPr>
    </w:p>
    <w:p w14:paraId="55CAB043" w14:textId="77777777" w:rsidR="009B4278" w:rsidRPr="00FA49C8" w:rsidRDefault="009B4278" w:rsidP="009B4278">
      <w:pPr>
        <w:rPr>
          <w:rFonts w:ascii="Arial" w:hAnsi="Arial" w:cs="Arial"/>
        </w:rPr>
      </w:pPr>
    </w:p>
    <w:p w14:paraId="4E162CC0" w14:textId="77777777" w:rsidR="0021618C" w:rsidRDefault="0021618C" w:rsidP="009B4278">
      <w:pPr>
        <w:rPr>
          <w:rFonts w:ascii="Arial" w:hAnsi="Arial" w:cs="Arial"/>
        </w:rPr>
      </w:pPr>
    </w:p>
    <w:p w14:paraId="26E0B720" w14:textId="77777777" w:rsidR="0021618C" w:rsidRDefault="0021618C" w:rsidP="009B4278">
      <w:pPr>
        <w:rPr>
          <w:rFonts w:ascii="Arial" w:hAnsi="Arial" w:cs="Arial"/>
        </w:rPr>
      </w:pPr>
    </w:p>
    <w:p w14:paraId="0525EBB1" w14:textId="77777777" w:rsidR="0021618C" w:rsidRDefault="0021618C" w:rsidP="009B4278">
      <w:pPr>
        <w:rPr>
          <w:rFonts w:ascii="Arial" w:hAnsi="Arial" w:cs="Arial"/>
        </w:rPr>
      </w:pPr>
    </w:p>
    <w:p w14:paraId="28EE3E6C" w14:textId="77777777" w:rsidR="0021618C" w:rsidRDefault="0021618C" w:rsidP="009B4278">
      <w:pPr>
        <w:rPr>
          <w:rFonts w:ascii="Arial" w:hAnsi="Arial" w:cs="Arial"/>
        </w:rPr>
      </w:pPr>
    </w:p>
    <w:p w14:paraId="0CF1BBA3" w14:textId="77777777" w:rsidR="0021618C" w:rsidRDefault="0021618C" w:rsidP="009B4278">
      <w:pPr>
        <w:rPr>
          <w:rFonts w:ascii="Arial" w:hAnsi="Arial" w:cs="Arial"/>
        </w:rPr>
      </w:pPr>
    </w:p>
    <w:p w14:paraId="22699204" w14:textId="77777777" w:rsidR="0021618C" w:rsidRDefault="0021618C" w:rsidP="009B4278">
      <w:pPr>
        <w:rPr>
          <w:rFonts w:ascii="Arial" w:hAnsi="Arial" w:cs="Arial"/>
        </w:rPr>
      </w:pPr>
    </w:p>
    <w:p w14:paraId="2B9AF47E" w14:textId="6CAD5E94" w:rsidR="0021618C" w:rsidRPr="0021618C" w:rsidRDefault="0021618C" w:rsidP="0021618C">
      <w:pPr>
        <w:rPr>
          <w:rFonts w:ascii="Arial" w:hAnsi="Arial" w:cs="Arial"/>
        </w:rPr>
        <w:sectPr w:rsidR="0021618C" w:rsidRPr="0021618C" w:rsidSect="00AA174C">
          <w:footerReference w:type="default" r:id="rId11"/>
          <w:pgSz w:w="11906" w:h="16838" w:code="9"/>
          <w:pgMar w:top="851" w:right="1440" w:bottom="1440" w:left="964" w:header="709" w:footer="709" w:gutter="0"/>
          <w:cols w:space="708"/>
          <w:docGrid w:linePitch="360"/>
        </w:sectPr>
      </w:pPr>
    </w:p>
    <w:p w14:paraId="2799AE63" w14:textId="3C5B707C" w:rsidR="0083328E" w:rsidRDefault="001B6C66" w:rsidP="009B42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Accessibility Plan 20</w:t>
      </w:r>
      <w:r w:rsidR="00FC131C">
        <w:rPr>
          <w:rFonts w:ascii="Arial" w:hAnsi="Arial" w:cs="Arial"/>
          <w:b/>
        </w:rPr>
        <w:t>2</w:t>
      </w:r>
      <w:r w:rsidR="00FD11C0">
        <w:rPr>
          <w:rFonts w:ascii="Arial" w:hAnsi="Arial" w:cs="Arial"/>
          <w:b/>
        </w:rPr>
        <w:t>3</w:t>
      </w:r>
      <w:r w:rsidR="00D42D00">
        <w:rPr>
          <w:rFonts w:ascii="Arial" w:hAnsi="Arial" w:cs="Arial"/>
          <w:b/>
        </w:rPr>
        <w:t xml:space="preserve"> - 202</w:t>
      </w:r>
      <w:r w:rsidR="00FD11C0">
        <w:rPr>
          <w:rFonts w:ascii="Arial" w:hAnsi="Arial" w:cs="Arial"/>
          <w:b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4000"/>
        <w:gridCol w:w="1720"/>
        <w:gridCol w:w="1406"/>
        <w:gridCol w:w="3076"/>
        <w:gridCol w:w="1909"/>
      </w:tblGrid>
      <w:tr w:rsidR="00205C9E" w14:paraId="529DFFDD" w14:textId="77777777" w:rsidTr="005F4892">
        <w:tc>
          <w:tcPr>
            <w:tcW w:w="13948" w:type="dxa"/>
            <w:gridSpan w:val="6"/>
            <w:shd w:val="clear" w:color="auto" w:fill="BFBFBF" w:themeFill="background1" w:themeFillShade="BF"/>
          </w:tcPr>
          <w:p w14:paraId="3A1855BD" w14:textId="40737B92" w:rsidR="00205C9E" w:rsidRPr="00F328B9" w:rsidRDefault="00205C9E" w:rsidP="00852D98">
            <w:pPr>
              <w:rPr>
                <w:rFonts w:ascii="Arial" w:hAnsi="Arial" w:cs="Arial"/>
              </w:rPr>
            </w:pPr>
            <w:r w:rsidRPr="00F328B9">
              <w:rPr>
                <w:rFonts w:ascii="Arial" w:hAnsi="Arial" w:cs="Arial"/>
                <w:b/>
              </w:rPr>
              <w:t xml:space="preserve">Area 1: </w:t>
            </w:r>
            <w:r w:rsidR="00F328B9" w:rsidRPr="00F328B9">
              <w:rPr>
                <w:rFonts w:ascii="Arial" w:hAnsi="Arial" w:cs="Arial"/>
              </w:rPr>
              <w:t>Increasing the extent to which disabled pupils can participate in the school’s curriculum</w:t>
            </w:r>
          </w:p>
        </w:tc>
      </w:tr>
      <w:tr w:rsidR="00205C9E" w14:paraId="2BA3BA4E" w14:textId="77777777" w:rsidTr="00D71A5D">
        <w:tc>
          <w:tcPr>
            <w:tcW w:w="13948" w:type="dxa"/>
            <w:gridSpan w:val="6"/>
            <w:shd w:val="clear" w:color="auto" w:fill="auto"/>
          </w:tcPr>
          <w:p w14:paraId="64BA357E" w14:textId="7EF2BE45" w:rsidR="00205C9E" w:rsidRDefault="00205C9E" w:rsidP="00852D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good practice</w:t>
            </w:r>
            <w:r w:rsidR="00D71A5D">
              <w:rPr>
                <w:rFonts w:ascii="Arial" w:hAnsi="Arial" w:cs="Arial"/>
                <w:b/>
              </w:rPr>
              <w:t xml:space="preserve"> includes</w:t>
            </w:r>
            <w:r>
              <w:rPr>
                <w:rFonts w:ascii="Arial" w:hAnsi="Arial" w:cs="Arial"/>
                <w:b/>
              </w:rPr>
              <w:t>:</w:t>
            </w:r>
          </w:p>
          <w:p w14:paraId="4EE101FB" w14:textId="4AA572E4" w:rsidR="00205C9E" w:rsidRDefault="005F2CE2" w:rsidP="00852D98">
            <w:pPr>
              <w:rPr>
                <w:rFonts w:ascii="Arial" w:hAnsi="Arial" w:cs="Arial"/>
                <w:sz w:val="22"/>
              </w:rPr>
            </w:pPr>
            <w:r w:rsidRPr="00CB6017">
              <w:rPr>
                <w:rFonts w:ascii="Arial" w:hAnsi="Arial" w:cs="Arial"/>
                <w:sz w:val="22"/>
              </w:rPr>
              <w:t xml:space="preserve">In depth admission meetings </w:t>
            </w:r>
            <w:r w:rsidR="005F5584" w:rsidRPr="00CB6017">
              <w:rPr>
                <w:rFonts w:ascii="Arial" w:hAnsi="Arial" w:cs="Arial"/>
                <w:sz w:val="22"/>
              </w:rPr>
              <w:t>seek</w:t>
            </w:r>
            <w:r w:rsidR="00CB6017" w:rsidRPr="00CB6017">
              <w:rPr>
                <w:rFonts w:ascii="Arial" w:hAnsi="Arial" w:cs="Arial"/>
                <w:sz w:val="22"/>
              </w:rPr>
              <w:t>s</w:t>
            </w:r>
            <w:r w:rsidR="005F5584" w:rsidRPr="00CB6017">
              <w:rPr>
                <w:rFonts w:ascii="Arial" w:hAnsi="Arial" w:cs="Arial"/>
                <w:sz w:val="22"/>
              </w:rPr>
              <w:t xml:space="preserve"> views of family, previous setting and professionals.</w:t>
            </w:r>
          </w:p>
          <w:p w14:paraId="42DE9346" w14:textId="7CDE8D80" w:rsidR="00E264FF" w:rsidRDefault="00E264FF" w:rsidP="00852D9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The planning and assessment system is specifically designed for pupils working below age related expectations. </w:t>
            </w:r>
          </w:p>
          <w:p w14:paraId="00E76A67" w14:textId="29B01514" w:rsidR="00E264FF" w:rsidRDefault="00E264FF" w:rsidP="00852D9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The learning day is broken up into a series of shorter lessons to support pupils with </w:t>
            </w:r>
            <w:r w:rsidR="00A548A7">
              <w:rPr>
                <w:rFonts w:ascii="Arial" w:hAnsi="Arial" w:cs="Arial"/>
                <w:sz w:val="22"/>
              </w:rPr>
              <w:t>lower concentration levels.</w:t>
            </w:r>
          </w:p>
          <w:p w14:paraId="3EB3A91A" w14:textId="317E6C50" w:rsidR="00A548A7" w:rsidRDefault="00A548A7" w:rsidP="00852D9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High levels of support are available within all classrooms to </w:t>
            </w:r>
            <w:r w:rsidR="00201D78">
              <w:rPr>
                <w:rFonts w:ascii="Arial" w:hAnsi="Arial" w:cs="Arial"/>
                <w:sz w:val="22"/>
              </w:rPr>
              <w:t>scaffold, resource and give advice.</w:t>
            </w:r>
          </w:p>
          <w:p w14:paraId="06D79A61" w14:textId="44479502" w:rsidR="00201D78" w:rsidRDefault="00201D78" w:rsidP="00852D9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There is a clear balance between academic learning and personal development.</w:t>
            </w:r>
          </w:p>
          <w:p w14:paraId="4B474DC8" w14:textId="58DF96BC" w:rsidR="00385AB0" w:rsidRDefault="007C614B" w:rsidP="00852D9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Pupil Champions and Personal Development Mentors provide care and guidance to promote readiness for learning</w:t>
            </w:r>
            <w:r w:rsidR="00D42D00">
              <w:rPr>
                <w:rFonts w:ascii="Arial" w:hAnsi="Arial" w:cs="Arial"/>
                <w:sz w:val="22"/>
              </w:rPr>
              <w:t xml:space="preserve"> such as 1:1 interventions for core subjects, access to sensory circuits, fine and gross motor skills sessions and other interventions.</w:t>
            </w:r>
          </w:p>
          <w:p w14:paraId="05290F57" w14:textId="069E76E0" w:rsidR="00B42414" w:rsidRDefault="002C20DC" w:rsidP="00852D9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Resources and interventions to support Dyslexic pupils.</w:t>
            </w:r>
          </w:p>
          <w:p w14:paraId="3304CA3D" w14:textId="77777777" w:rsidR="00D42D00" w:rsidRDefault="00861916" w:rsidP="00D42D0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Work with </w:t>
            </w:r>
            <w:r w:rsidR="00D42D00">
              <w:rPr>
                <w:rFonts w:ascii="Arial" w:hAnsi="Arial" w:cs="Arial"/>
                <w:sz w:val="22"/>
              </w:rPr>
              <w:t>the Humber Sensory processing service to support pupils</w:t>
            </w:r>
          </w:p>
          <w:p w14:paraId="17296F69" w14:textId="7874C70A" w:rsidR="003818F7" w:rsidRPr="006953C3" w:rsidRDefault="008074D2" w:rsidP="00D42D0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Computer learning programs to support learning including </w:t>
            </w:r>
            <w:r w:rsidR="00D42D00">
              <w:rPr>
                <w:rFonts w:ascii="Arial" w:hAnsi="Arial" w:cs="Arial"/>
                <w:sz w:val="22"/>
              </w:rPr>
              <w:t>Active Learn (Bug Club)</w:t>
            </w:r>
          </w:p>
        </w:tc>
      </w:tr>
      <w:tr w:rsidR="00521085" w14:paraId="652E33C1" w14:textId="7EA085D1" w:rsidTr="00591A5F">
        <w:tc>
          <w:tcPr>
            <w:tcW w:w="1838" w:type="dxa"/>
            <w:shd w:val="clear" w:color="auto" w:fill="BFBFBF" w:themeFill="background1" w:themeFillShade="BF"/>
          </w:tcPr>
          <w:p w14:paraId="7F47C88E" w14:textId="47B3E2FD" w:rsidR="00852D98" w:rsidRPr="00C41FCF" w:rsidRDefault="00FE08F8" w:rsidP="00FE08F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41FCF">
              <w:rPr>
                <w:rFonts w:ascii="Arial" w:hAnsi="Arial" w:cs="Arial"/>
                <w:b/>
                <w:sz w:val="22"/>
              </w:rPr>
              <w:t>Aim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7FE5F747" w14:textId="5BF88B87" w:rsidR="00852D98" w:rsidRPr="00C41FCF" w:rsidRDefault="00852D98" w:rsidP="00FE08F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41FCF">
              <w:rPr>
                <w:rFonts w:ascii="Arial" w:hAnsi="Arial" w:cs="Arial"/>
                <w:b/>
                <w:sz w:val="22"/>
              </w:rPr>
              <w:t>Action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AA2172E" w14:textId="2BAAD889" w:rsidR="009448D7" w:rsidRPr="00C41FCF" w:rsidRDefault="009448D7" w:rsidP="00FE08F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41FCF">
              <w:rPr>
                <w:rFonts w:ascii="Arial" w:hAnsi="Arial" w:cs="Arial"/>
                <w:b/>
                <w:sz w:val="22"/>
              </w:rPr>
              <w:t xml:space="preserve">Responsibility and </w:t>
            </w:r>
          </w:p>
          <w:p w14:paraId="344C5D33" w14:textId="3097CD0C" w:rsidR="00852D98" w:rsidRPr="00C41FCF" w:rsidRDefault="00852D98" w:rsidP="00FE08F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41FCF">
              <w:rPr>
                <w:rFonts w:ascii="Arial" w:hAnsi="Arial" w:cs="Arial"/>
                <w:b/>
                <w:sz w:val="22"/>
              </w:rPr>
              <w:t>When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55F4F58" w14:textId="77777777" w:rsidR="004674CF" w:rsidRPr="00C41FCF" w:rsidRDefault="00852D98" w:rsidP="00FE08F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41FCF">
              <w:rPr>
                <w:rFonts w:ascii="Arial" w:hAnsi="Arial" w:cs="Arial"/>
                <w:b/>
                <w:sz w:val="22"/>
              </w:rPr>
              <w:t>Resource/</w:t>
            </w:r>
          </w:p>
          <w:p w14:paraId="70A0317C" w14:textId="0B2E96E4" w:rsidR="00852D98" w:rsidRPr="00C41FCF" w:rsidRDefault="00852D98" w:rsidP="00FE08F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41FCF">
              <w:rPr>
                <w:rFonts w:ascii="Arial" w:hAnsi="Arial" w:cs="Arial"/>
                <w:b/>
                <w:sz w:val="22"/>
              </w:rPr>
              <w:t>cost</w:t>
            </w:r>
          </w:p>
        </w:tc>
        <w:tc>
          <w:tcPr>
            <w:tcW w:w="3203" w:type="dxa"/>
            <w:shd w:val="clear" w:color="auto" w:fill="BFBFBF" w:themeFill="background1" w:themeFillShade="BF"/>
          </w:tcPr>
          <w:p w14:paraId="4C975895" w14:textId="65431C19" w:rsidR="00852D98" w:rsidRPr="00C41FCF" w:rsidRDefault="00852D98" w:rsidP="00FE08F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41FCF">
              <w:rPr>
                <w:rFonts w:ascii="Arial" w:hAnsi="Arial" w:cs="Arial"/>
                <w:b/>
                <w:sz w:val="22"/>
              </w:rPr>
              <w:t>Intended Outcomes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6F3A9BC8" w14:textId="0877C91C" w:rsidR="00852D98" w:rsidRPr="00C41FCF" w:rsidRDefault="00852D98" w:rsidP="00FE08F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41FCF">
              <w:rPr>
                <w:rFonts w:ascii="Arial" w:hAnsi="Arial" w:cs="Arial"/>
                <w:b/>
                <w:sz w:val="22"/>
              </w:rPr>
              <w:t>Monitoring and Evaluation</w:t>
            </w:r>
          </w:p>
        </w:tc>
      </w:tr>
      <w:tr w:rsidR="007B5893" w14:paraId="2F101C10" w14:textId="77777777" w:rsidTr="004674CF">
        <w:tc>
          <w:tcPr>
            <w:tcW w:w="1838" w:type="dxa"/>
          </w:tcPr>
          <w:p w14:paraId="249C8E24" w14:textId="0C6257CB" w:rsidR="009B19FE" w:rsidRDefault="00796438" w:rsidP="009B427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Ensure legal compliance at all times</w:t>
            </w:r>
            <w:r w:rsidR="00AE70D7">
              <w:rPr>
                <w:rFonts w:ascii="Arial" w:hAnsi="Arial" w:cs="Arial"/>
                <w:sz w:val="22"/>
              </w:rPr>
              <w:t xml:space="preserve">. </w:t>
            </w:r>
          </w:p>
        </w:tc>
        <w:tc>
          <w:tcPr>
            <w:tcW w:w="4111" w:type="dxa"/>
          </w:tcPr>
          <w:p w14:paraId="1B173004" w14:textId="4AFF7BE6" w:rsidR="009B19FE" w:rsidRDefault="00D16744" w:rsidP="00452C01">
            <w:pPr>
              <w:pStyle w:val="ListParagraph"/>
              <w:numPr>
                <w:ilvl w:val="0"/>
                <w:numId w:val="9"/>
              </w:numPr>
              <w:ind w:left="227" w:hanging="22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Consistently implement requirements of the </w:t>
            </w:r>
            <w:r w:rsidR="00D73993">
              <w:rPr>
                <w:rFonts w:ascii="Arial" w:hAnsi="Arial" w:cs="Arial"/>
                <w:sz w:val="22"/>
              </w:rPr>
              <w:t>SEND Code of Practice.</w:t>
            </w:r>
          </w:p>
          <w:p w14:paraId="1FF59479" w14:textId="5FE670BD" w:rsidR="00D73993" w:rsidRDefault="000A733C" w:rsidP="00452C01">
            <w:pPr>
              <w:pStyle w:val="ListParagraph"/>
              <w:numPr>
                <w:ilvl w:val="0"/>
                <w:numId w:val="9"/>
              </w:numPr>
              <w:ind w:left="227" w:hanging="22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Respond to any changes in legislation.</w:t>
            </w:r>
          </w:p>
          <w:p w14:paraId="77ADF800" w14:textId="615979E9" w:rsidR="00176F15" w:rsidRDefault="00176F15" w:rsidP="00176F15">
            <w:pPr>
              <w:pStyle w:val="ListParagraph"/>
              <w:numPr>
                <w:ilvl w:val="0"/>
                <w:numId w:val="9"/>
              </w:numPr>
              <w:ind w:left="227" w:hanging="22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SEND </w:t>
            </w:r>
            <w:r w:rsidR="00354504">
              <w:rPr>
                <w:rFonts w:ascii="Arial" w:hAnsi="Arial" w:cs="Arial"/>
                <w:sz w:val="22"/>
              </w:rPr>
              <w:t>p</w:t>
            </w:r>
            <w:r>
              <w:rPr>
                <w:rFonts w:ascii="Arial" w:hAnsi="Arial" w:cs="Arial"/>
                <w:sz w:val="22"/>
              </w:rPr>
              <w:t>olicy in place.</w:t>
            </w:r>
          </w:p>
          <w:p w14:paraId="5E289A8F" w14:textId="77777777" w:rsidR="00176F15" w:rsidRDefault="00354504" w:rsidP="00176F15">
            <w:pPr>
              <w:pStyle w:val="ListParagraph"/>
              <w:numPr>
                <w:ilvl w:val="0"/>
                <w:numId w:val="9"/>
              </w:numPr>
              <w:ind w:left="227" w:hanging="22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SEND Report presented annually to LGB and uploaded on website.</w:t>
            </w:r>
          </w:p>
          <w:p w14:paraId="555430CE" w14:textId="3B172DB1" w:rsidR="00354504" w:rsidRDefault="007B5893" w:rsidP="00176F15">
            <w:pPr>
              <w:pStyle w:val="ListParagraph"/>
              <w:numPr>
                <w:ilvl w:val="0"/>
                <w:numId w:val="9"/>
              </w:numPr>
              <w:ind w:left="227" w:hanging="22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Implement EHC Plans</w:t>
            </w:r>
            <w:r w:rsidR="00FC131C">
              <w:rPr>
                <w:rFonts w:ascii="Arial" w:hAnsi="Arial" w:cs="Arial"/>
                <w:sz w:val="22"/>
              </w:rPr>
              <w:t xml:space="preserve"> and Annual Reviews</w:t>
            </w:r>
            <w:r>
              <w:rPr>
                <w:rFonts w:ascii="Arial" w:hAnsi="Arial" w:cs="Arial"/>
                <w:sz w:val="22"/>
              </w:rPr>
              <w:t xml:space="preserve"> in statutory time frame.</w:t>
            </w:r>
          </w:p>
          <w:p w14:paraId="7215402B" w14:textId="77777777" w:rsidR="007B5893" w:rsidRDefault="007B5893" w:rsidP="00176F15">
            <w:pPr>
              <w:pStyle w:val="ListParagraph"/>
              <w:numPr>
                <w:ilvl w:val="0"/>
                <w:numId w:val="9"/>
              </w:numPr>
              <w:ind w:left="227" w:hanging="22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CPD for staff to ensure are aware of roles and responsibilities</w:t>
            </w:r>
            <w:r w:rsidR="00E835B6">
              <w:rPr>
                <w:rFonts w:ascii="Arial" w:hAnsi="Arial" w:cs="Arial"/>
                <w:sz w:val="22"/>
              </w:rPr>
              <w:t xml:space="preserve">. </w:t>
            </w:r>
          </w:p>
          <w:p w14:paraId="2505B6F3" w14:textId="7E4347C1" w:rsidR="00E835B6" w:rsidRPr="00176F15" w:rsidRDefault="00E835B6" w:rsidP="00176F15">
            <w:pPr>
              <w:pStyle w:val="ListParagraph"/>
              <w:numPr>
                <w:ilvl w:val="0"/>
                <w:numId w:val="9"/>
              </w:numPr>
              <w:ind w:left="227" w:hanging="22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Regular updates to LGB.</w:t>
            </w:r>
          </w:p>
        </w:tc>
        <w:tc>
          <w:tcPr>
            <w:tcW w:w="1417" w:type="dxa"/>
          </w:tcPr>
          <w:p w14:paraId="51503CF5" w14:textId="4688C3BF" w:rsidR="009B19FE" w:rsidRDefault="00915DC1" w:rsidP="009B427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SLT </w:t>
            </w:r>
            <w:r w:rsidR="00D42D00">
              <w:rPr>
                <w:rFonts w:ascii="Arial" w:hAnsi="Arial" w:cs="Arial"/>
                <w:sz w:val="22"/>
              </w:rPr>
              <w:t xml:space="preserve">and </w:t>
            </w:r>
            <w:r w:rsidR="00E835B6">
              <w:rPr>
                <w:rFonts w:ascii="Arial" w:hAnsi="Arial" w:cs="Arial"/>
                <w:sz w:val="22"/>
              </w:rPr>
              <w:t>SENCO</w:t>
            </w:r>
          </w:p>
          <w:p w14:paraId="2D54AAE6" w14:textId="77777777" w:rsidR="00D42D00" w:rsidRDefault="00D42D00" w:rsidP="009B4278">
            <w:pPr>
              <w:rPr>
                <w:rFonts w:ascii="Arial" w:hAnsi="Arial" w:cs="Arial"/>
                <w:sz w:val="22"/>
              </w:rPr>
            </w:pPr>
          </w:p>
          <w:p w14:paraId="674840C5" w14:textId="5880897B" w:rsidR="00E835B6" w:rsidRPr="00C41FCF" w:rsidRDefault="00E835B6" w:rsidP="009B427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Ongoing</w:t>
            </w:r>
          </w:p>
        </w:tc>
        <w:tc>
          <w:tcPr>
            <w:tcW w:w="1418" w:type="dxa"/>
          </w:tcPr>
          <w:p w14:paraId="59E9C41E" w14:textId="2D63BBA6" w:rsidR="009B19FE" w:rsidRPr="00C41FCF" w:rsidRDefault="004C23F0" w:rsidP="009B427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SENCO time</w:t>
            </w:r>
          </w:p>
        </w:tc>
        <w:tc>
          <w:tcPr>
            <w:tcW w:w="3203" w:type="dxa"/>
          </w:tcPr>
          <w:p w14:paraId="3B08A95C" w14:textId="33706A3D" w:rsidR="009B19FE" w:rsidRDefault="00E835B6" w:rsidP="009B427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Statutory complian</w:t>
            </w:r>
            <w:r w:rsidR="001531C6">
              <w:rPr>
                <w:rFonts w:ascii="Arial" w:hAnsi="Arial" w:cs="Arial"/>
                <w:sz w:val="22"/>
              </w:rPr>
              <w:t>ce</w:t>
            </w:r>
            <w:r>
              <w:rPr>
                <w:rFonts w:ascii="Arial" w:hAnsi="Arial" w:cs="Arial"/>
                <w:sz w:val="22"/>
              </w:rPr>
              <w:t xml:space="preserve"> met.</w:t>
            </w:r>
          </w:p>
          <w:p w14:paraId="3AADA4DC" w14:textId="77777777" w:rsidR="00E835B6" w:rsidRDefault="00E835B6" w:rsidP="009B4278">
            <w:pPr>
              <w:rPr>
                <w:rFonts w:ascii="Arial" w:hAnsi="Arial" w:cs="Arial"/>
                <w:sz w:val="22"/>
              </w:rPr>
            </w:pPr>
          </w:p>
          <w:p w14:paraId="1FA47588" w14:textId="77777777" w:rsidR="00E835B6" w:rsidRDefault="00E835B6" w:rsidP="009B427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Staff understand their roles and responsibilities. </w:t>
            </w:r>
          </w:p>
          <w:p w14:paraId="6DBA049D" w14:textId="77777777" w:rsidR="00E835B6" w:rsidRDefault="00E835B6" w:rsidP="009B4278">
            <w:pPr>
              <w:rPr>
                <w:rFonts w:ascii="Arial" w:hAnsi="Arial" w:cs="Arial"/>
                <w:sz w:val="22"/>
              </w:rPr>
            </w:pPr>
          </w:p>
          <w:p w14:paraId="1B60C07F" w14:textId="7359EF1D" w:rsidR="00E835B6" w:rsidRDefault="00E835B6" w:rsidP="009B427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SEND on a page is produced at the end of each term to share with LGB and Tru</w:t>
            </w:r>
            <w:r w:rsidR="0097560F">
              <w:rPr>
                <w:rFonts w:ascii="Arial" w:hAnsi="Arial" w:cs="Arial"/>
                <w:sz w:val="22"/>
              </w:rPr>
              <w:t>s</w:t>
            </w:r>
            <w:r>
              <w:rPr>
                <w:rFonts w:ascii="Arial" w:hAnsi="Arial" w:cs="Arial"/>
                <w:sz w:val="22"/>
              </w:rPr>
              <w:t>t.</w:t>
            </w:r>
          </w:p>
          <w:p w14:paraId="5A127176" w14:textId="77777777" w:rsidR="0097560F" w:rsidRDefault="0097560F" w:rsidP="009B4278">
            <w:pPr>
              <w:rPr>
                <w:rFonts w:ascii="Arial" w:hAnsi="Arial" w:cs="Arial"/>
                <w:sz w:val="22"/>
              </w:rPr>
            </w:pPr>
          </w:p>
          <w:p w14:paraId="7815AB15" w14:textId="7AA87DD3" w:rsidR="0097560F" w:rsidRPr="00C41FCF" w:rsidRDefault="0097560F" w:rsidP="009B427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61" w:type="dxa"/>
          </w:tcPr>
          <w:p w14:paraId="72512BF4" w14:textId="391B2369" w:rsidR="009B19FE" w:rsidRPr="00C41FCF" w:rsidRDefault="00A9685C" w:rsidP="00852D9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Checks by SENCO and </w:t>
            </w:r>
            <w:r w:rsidR="001531C6">
              <w:rPr>
                <w:rFonts w:ascii="Arial" w:hAnsi="Arial" w:cs="Arial"/>
                <w:sz w:val="22"/>
              </w:rPr>
              <w:t>SEN on a page.</w:t>
            </w:r>
          </w:p>
        </w:tc>
      </w:tr>
      <w:tr w:rsidR="00E835B6" w14:paraId="209C9B7F" w14:textId="77777777" w:rsidTr="004674CF">
        <w:tc>
          <w:tcPr>
            <w:tcW w:w="1838" w:type="dxa"/>
          </w:tcPr>
          <w:p w14:paraId="73A9D5FA" w14:textId="60FBF037" w:rsidR="004674CF" w:rsidRPr="00C41FCF" w:rsidRDefault="005F5584" w:rsidP="009B427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Improve early identification of needs</w:t>
            </w:r>
            <w:r w:rsidR="00397D8B">
              <w:rPr>
                <w:rFonts w:ascii="Arial" w:hAnsi="Arial" w:cs="Arial"/>
                <w:sz w:val="22"/>
              </w:rPr>
              <w:t xml:space="preserve"> to ensure appropriate curriculum and provision.</w:t>
            </w:r>
          </w:p>
        </w:tc>
        <w:tc>
          <w:tcPr>
            <w:tcW w:w="4111" w:type="dxa"/>
          </w:tcPr>
          <w:p w14:paraId="4BB2B6DE" w14:textId="192F18B6" w:rsidR="004674CF" w:rsidRDefault="00385AB0" w:rsidP="00452C01">
            <w:pPr>
              <w:pStyle w:val="ListParagraph"/>
              <w:numPr>
                <w:ilvl w:val="0"/>
                <w:numId w:val="9"/>
              </w:numPr>
              <w:ind w:left="227" w:hanging="227"/>
              <w:rPr>
                <w:rFonts w:ascii="Arial" w:hAnsi="Arial" w:cs="Arial"/>
                <w:sz w:val="22"/>
              </w:rPr>
            </w:pPr>
            <w:r w:rsidRPr="00452C01">
              <w:rPr>
                <w:rFonts w:ascii="Arial" w:hAnsi="Arial" w:cs="Arial"/>
                <w:sz w:val="22"/>
              </w:rPr>
              <w:t>Request outreach reports from other agencies when outreach has been previously given.</w:t>
            </w:r>
          </w:p>
          <w:p w14:paraId="3ED3B50A" w14:textId="2ADCBF53" w:rsidR="00FD6350" w:rsidRDefault="00FD6350" w:rsidP="00452C01">
            <w:pPr>
              <w:pStyle w:val="ListParagraph"/>
              <w:numPr>
                <w:ilvl w:val="0"/>
                <w:numId w:val="9"/>
              </w:numPr>
              <w:ind w:left="227" w:hanging="22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Ensure assessment information including academic assessments, PDP documents </w:t>
            </w:r>
            <w:r w:rsidR="00FC131C">
              <w:rPr>
                <w:rFonts w:ascii="Arial" w:hAnsi="Arial" w:cs="Arial"/>
                <w:sz w:val="22"/>
              </w:rPr>
              <w:t>and EHCP/Annual Review</w:t>
            </w:r>
            <w:r w:rsidR="00915DC1">
              <w:rPr>
                <w:rFonts w:ascii="Arial" w:hAnsi="Arial" w:cs="Arial"/>
                <w:sz w:val="22"/>
              </w:rPr>
              <w:t>/graduated response</w:t>
            </w:r>
            <w:r w:rsidR="00FC131C">
              <w:rPr>
                <w:rFonts w:ascii="Arial" w:hAnsi="Arial" w:cs="Arial"/>
                <w:sz w:val="22"/>
              </w:rPr>
              <w:t xml:space="preserve"> documents are sent to the school </w:t>
            </w:r>
            <w:r>
              <w:rPr>
                <w:rFonts w:ascii="Arial" w:hAnsi="Arial" w:cs="Arial"/>
                <w:sz w:val="22"/>
              </w:rPr>
              <w:t>prior to any admission meetings</w:t>
            </w:r>
          </w:p>
          <w:p w14:paraId="156B9C03" w14:textId="77777777" w:rsidR="00385AB0" w:rsidRDefault="00162DBA" w:rsidP="00D42D00">
            <w:pPr>
              <w:pStyle w:val="ListParagraph"/>
              <w:numPr>
                <w:ilvl w:val="0"/>
                <w:numId w:val="9"/>
              </w:numPr>
              <w:ind w:left="227" w:hanging="22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During admission meeting c</w:t>
            </w:r>
            <w:r w:rsidR="00CD7AF4">
              <w:rPr>
                <w:rFonts w:ascii="Arial" w:hAnsi="Arial" w:cs="Arial"/>
                <w:sz w:val="22"/>
              </w:rPr>
              <w:t>reate timeline of child development</w:t>
            </w:r>
            <w:r>
              <w:rPr>
                <w:rFonts w:ascii="Arial" w:hAnsi="Arial" w:cs="Arial"/>
                <w:sz w:val="22"/>
              </w:rPr>
              <w:t>/milestones</w:t>
            </w:r>
            <w:r w:rsidR="00CD7AF4">
              <w:rPr>
                <w:rFonts w:ascii="Arial" w:hAnsi="Arial" w:cs="Arial"/>
                <w:sz w:val="22"/>
              </w:rPr>
              <w:t xml:space="preserve"> including any previous concerns, investigations</w:t>
            </w:r>
            <w:r>
              <w:rPr>
                <w:rFonts w:ascii="Arial" w:hAnsi="Arial" w:cs="Arial"/>
                <w:sz w:val="22"/>
              </w:rPr>
              <w:t xml:space="preserve">, queries. </w:t>
            </w:r>
          </w:p>
          <w:p w14:paraId="5582C058" w14:textId="14FBEBFD" w:rsidR="00FD11C0" w:rsidRPr="00D42D00" w:rsidRDefault="00FD11C0" w:rsidP="00D42D00">
            <w:pPr>
              <w:pStyle w:val="ListParagraph"/>
              <w:numPr>
                <w:ilvl w:val="0"/>
                <w:numId w:val="9"/>
              </w:numPr>
              <w:ind w:left="227" w:hanging="22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Ensure timely involvement with Speech and Language service to reflect the change in needs across our provision</w:t>
            </w:r>
          </w:p>
        </w:tc>
        <w:tc>
          <w:tcPr>
            <w:tcW w:w="1417" w:type="dxa"/>
          </w:tcPr>
          <w:p w14:paraId="6D6F6108" w14:textId="59CF4686" w:rsidR="004674CF" w:rsidRDefault="008F44CB" w:rsidP="009B427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SENCO</w:t>
            </w:r>
          </w:p>
          <w:p w14:paraId="7FD15DA4" w14:textId="77777777" w:rsidR="00D42D00" w:rsidRDefault="00D42D00" w:rsidP="009B4278">
            <w:pPr>
              <w:rPr>
                <w:rFonts w:ascii="Arial" w:hAnsi="Arial" w:cs="Arial"/>
                <w:sz w:val="22"/>
              </w:rPr>
            </w:pPr>
          </w:p>
          <w:p w14:paraId="1419D8CC" w14:textId="396AAF3C" w:rsidR="008F44CB" w:rsidRPr="00C41FCF" w:rsidRDefault="008F44CB" w:rsidP="009B427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Admission meeting leads</w:t>
            </w:r>
          </w:p>
        </w:tc>
        <w:tc>
          <w:tcPr>
            <w:tcW w:w="1418" w:type="dxa"/>
          </w:tcPr>
          <w:p w14:paraId="3E9EC202" w14:textId="7CA0DB19" w:rsidR="004674CF" w:rsidRPr="00C41FCF" w:rsidRDefault="008F44CB" w:rsidP="009B427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SENCO time</w:t>
            </w:r>
          </w:p>
        </w:tc>
        <w:tc>
          <w:tcPr>
            <w:tcW w:w="3203" w:type="dxa"/>
          </w:tcPr>
          <w:p w14:paraId="2F8D337E" w14:textId="77777777" w:rsidR="004674CF" w:rsidRDefault="002D62D8" w:rsidP="009B427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Detailed history of the pupils needs and involvement of other professionals</w:t>
            </w:r>
            <w:r w:rsidR="007C47BE">
              <w:rPr>
                <w:rFonts w:ascii="Arial" w:hAnsi="Arial" w:cs="Arial"/>
                <w:sz w:val="22"/>
              </w:rPr>
              <w:t>.</w:t>
            </w:r>
          </w:p>
          <w:p w14:paraId="4BB800CE" w14:textId="77777777" w:rsidR="007C47BE" w:rsidRDefault="007C47BE" w:rsidP="009B4278">
            <w:pPr>
              <w:rPr>
                <w:rFonts w:ascii="Arial" w:hAnsi="Arial" w:cs="Arial"/>
                <w:sz w:val="22"/>
              </w:rPr>
            </w:pPr>
          </w:p>
          <w:p w14:paraId="6B858D88" w14:textId="56FD3A72" w:rsidR="007C47BE" w:rsidRPr="00C41FCF" w:rsidRDefault="007C47BE" w:rsidP="009B427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61" w:type="dxa"/>
          </w:tcPr>
          <w:p w14:paraId="7D938D31" w14:textId="6D6DA3AE" w:rsidR="004674CF" w:rsidRPr="00C41FCF" w:rsidRDefault="007C47BE" w:rsidP="00852D9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Admission meeting paperwork</w:t>
            </w:r>
          </w:p>
        </w:tc>
      </w:tr>
      <w:tr w:rsidR="00E835B6" w14:paraId="4B1F2550" w14:textId="77777777" w:rsidTr="004674CF">
        <w:tc>
          <w:tcPr>
            <w:tcW w:w="1838" w:type="dxa"/>
          </w:tcPr>
          <w:p w14:paraId="42214BA8" w14:textId="7D3AC393" w:rsidR="00591A5F" w:rsidRPr="00C41FCF" w:rsidRDefault="00CD0FEE" w:rsidP="009B427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Improve transition into the </w:t>
            </w:r>
            <w:r w:rsidR="00FC131C">
              <w:rPr>
                <w:rFonts w:ascii="Arial" w:hAnsi="Arial" w:cs="Arial"/>
                <w:sz w:val="22"/>
              </w:rPr>
              <w:t>school</w:t>
            </w:r>
            <w:r w:rsidR="00341B21">
              <w:rPr>
                <w:rFonts w:ascii="Arial" w:hAnsi="Arial" w:cs="Arial"/>
                <w:sz w:val="22"/>
              </w:rPr>
              <w:t xml:space="preserve"> from mainstreams settings</w:t>
            </w:r>
            <w:r w:rsidR="00AB36D3">
              <w:rPr>
                <w:rFonts w:ascii="Arial" w:hAnsi="Arial" w:cs="Arial"/>
                <w:sz w:val="22"/>
              </w:rPr>
              <w:t xml:space="preserve"> &amp; returns to mainstream</w:t>
            </w:r>
            <w:r w:rsidR="00796EDD">
              <w:rPr>
                <w:rFonts w:ascii="Arial" w:hAnsi="Arial" w:cs="Arial"/>
                <w:sz w:val="22"/>
              </w:rPr>
              <w:t>/new provision</w:t>
            </w:r>
            <w:r w:rsidR="00AB36D3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111" w:type="dxa"/>
          </w:tcPr>
          <w:p w14:paraId="17E296F9" w14:textId="1BC5F498" w:rsidR="00591A5F" w:rsidRDefault="003E6B13" w:rsidP="00521085">
            <w:pPr>
              <w:pStyle w:val="ListParagraph"/>
              <w:numPr>
                <w:ilvl w:val="0"/>
                <w:numId w:val="5"/>
              </w:numPr>
              <w:ind w:left="227" w:hanging="22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At admission meetings plan with the school and family transition arrangements including visits to the setting, </w:t>
            </w:r>
            <w:r w:rsidR="00EF47F8">
              <w:rPr>
                <w:rFonts w:ascii="Arial" w:hAnsi="Arial" w:cs="Arial"/>
                <w:sz w:val="22"/>
              </w:rPr>
              <w:t>meeting staff</w:t>
            </w:r>
            <w:r w:rsidR="00915DC1">
              <w:rPr>
                <w:rFonts w:ascii="Arial" w:hAnsi="Arial" w:cs="Arial"/>
                <w:sz w:val="22"/>
              </w:rPr>
              <w:t>, attending welcome afternoons</w:t>
            </w:r>
            <w:r w:rsidR="00EF47F8">
              <w:rPr>
                <w:rFonts w:ascii="Arial" w:hAnsi="Arial" w:cs="Arial"/>
                <w:sz w:val="22"/>
              </w:rPr>
              <w:t xml:space="preserve"> and </w:t>
            </w:r>
            <w:r w:rsidR="00915DC1">
              <w:rPr>
                <w:rFonts w:ascii="Arial" w:hAnsi="Arial" w:cs="Arial"/>
                <w:sz w:val="22"/>
              </w:rPr>
              <w:t>having access to easily accessible information about the settings</w:t>
            </w:r>
          </w:p>
          <w:p w14:paraId="12604C64" w14:textId="09EF99F4" w:rsidR="007C47BE" w:rsidRPr="00A34F04" w:rsidRDefault="007C47BE" w:rsidP="00521085">
            <w:pPr>
              <w:pStyle w:val="ListParagraph"/>
              <w:numPr>
                <w:ilvl w:val="0"/>
                <w:numId w:val="5"/>
              </w:numPr>
              <w:ind w:left="227" w:hanging="22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Transition plan/timetable created for each child. </w:t>
            </w:r>
          </w:p>
        </w:tc>
        <w:tc>
          <w:tcPr>
            <w:tcW w:w="1417" w:type="dxa"/>
          </w:tcPr>
          <w:p w14:paraId="2CF047AF" w14:textId="4BE99123" w:rsidR="00591A5F" w:rsidRDefault="00B115D3" w:rsidP="009B427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Admission meeting leads</w:t>
            </w:r>
          </w:p>
          <w:p w14:paraId="5A71BEBC" w14:textId="77777777" w:rsidR="00915DC1" w:rsidRDefault="00915DC1" w:rsidP="009B4278">
            <w:pPr>
              <w:rPr>
                <w:rFonts w:ascii="Arial" w:hAnsi="Arial" w:cs="Arial"/>
                <w:sz w:val="22"/>
              </w:rPr>
            </w:pPr>
          </w:p>
          <w:p w14:paraId="135F626F" w14:textId="4B1173E5" w:rsidR="00915DC1" w:rsidRPr="00C41FCF" w:rsidRDefault="00FD11C0" w:rsidP="009B427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</w:t>
            </w:r>
            <w:r w:rsidR="00915DC1">
              <w:rPr>
                <w:rFonts w:ascii="Arial" w:hAnsi="Arial" w:cs="Arial"/>
                <w:sz w:val="22"/>
              </w:rPr>
              <w:t>ngoing</w:t>
            </w:r>
          </w:p>
        </w:tc>
        <w:tc>
          <w:tcPr>
            <w:tcW w:w="1418" w:type="dxa"/>
          </w:tcPr>
          <w:p w14:paraId="4D500873" w14:textId="5D8C76D7" w:rsidR="00591A5F" w:rsidRPr="00C41FCF" w:rsidRDefault="00591A5F" w:rsidP="009B427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03" w:type="dxa"/>
          </w:tcPr>
          <w:p w14:paraId="62C169F1" w14:textId="77777777" w:rsidR="00591A5F" w:rsidRDefault="009C0505" w:rsidP="009B427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Pupils transition to the setting is appropriate to needs. </w:t>
            </w:r>
          </w:p>
          <w:p w14:paraId="6BD05B6C" w14:textId="19FCFB31" w:rsidR="009C0505" w:rsidRDefault="009E20B1" w:rsidP="009B427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Pupils are clear of expectations, routines and feel comfortable to ask questions/seek help.</w:t>
            </w:r>
          </w:p>
          <w:p w14:paraId="12611299" w14:textId="310A1B91" w:rsidR="009C0505" w:rsidRPr="00C41FCF" w:rsidRDefault="009C0505" w:rsidP="009B427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61" w:type="dxa"/>
          </w:tcPr>
          <w:p w14:paraId="4FF81A43" w14:textId="25A5B0C0" w:rsidR="00591A5F" w:rsidRDefault="007C47BE" w:rsidP="00852D9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Transition plans</w:t>
            </w:r>
            <w:r w:rsidR="00A801CF">
              <w:rPr>
                <w:rFonts w:ascii="Arial" w:hAnsi="Arial" w:cs="Arial"/>
                <w:sz w:val="22"/>
              </w:rPr>
              <w:t>/ timetables</w:t>
            </w:r>
          </w:p>
          <w:p w14:paraId="334F137B" w14:textId="77777777" w:rsidR="00A801CF" w:rsidRDefault="00A801CF" w:rsidP="00852D98">
            <w:pPr>
              <w:rPr>
                <w:rFonts w:ascii="Arial" w:hAnsi="Arial" w:cs="Arial"/>
                <w:sz w:val="22"/>
              </w:rPr>
            </w:pPr>
          </w:p>
          <w:p w14:paraId="311343DC" w14:textId="6B7C3C37" w:rsidR="00A801CF" w:rsidRPr="00C41FCF" w:rsidRDefault="00A9685C" w:rsidP="00852D9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Welcome afternoons arranged in a timely manner</w:t>
            </w:r>
          </w:p>
        </w:tc>
      </w:tr>
      <w:tr w:rsidR="00E835B6" w14:paraId="6FB0621E" w14:textId="77777777" w:rsidTr="004674CF">
        <w:tc>
          <w:tcPr>
            <w:tcW w:w="1838" w:type="dxa"/>
          </w:tcPr>
          <w:p w14:paraId="40C19FF1" w14:textId="56ACEEEB" w:rsidR="00591A5F" w:rsidRPr="00C41FCF" w:rsidRDefault="00221C28" w:rsidP="009B427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Training </w:t>
            </w:r>
            <w:r w:rsidR="00D90C5D">
              <w:rPr>
                <w:rFonts w:ascii="Arial" w:hAnsi="Arial" w:cs="Arial"/>
                <w:sz w:val="22"/>
              </w:rPr>
              <w:t xml:space="preserve">for staff on specific </w:t>
            </w:r>
            <w:r w:rsidR="00AE2FCB">
              <w:rPr>
                <w:rFonts w:ascii="Arial" w:hAnsi="Arial" w:cs="Arial"/>
                <w:sz w:val="22"/>
              </w:rPr>
              <w:t xml:space="preserve">SEMH, </w:t>
            </w:r>
            <w:r w:rsidR="00D90C5D">
              <w:rPr>
                <w:rFonts w:ascii="Arial" w:hAnsi="Arial" w:cs="Arial"/>
                <w:sz w:val="22"/>
              </w:rPr>
              <w:t xml:space="preserve">SEN, </w:t>
            </w:r>
            <w:r w:rsidR="0057201B">
              <w:rPr>
                <w:rFonts w:ascii="Arial" w:hAnsi="Arial" w:cs="Arial"/>
                <w:sz w:val="22"/>
              </w:rPr>
              <w:t xml:space="preserve">disabilities and </w:t>
            </w:r>
            <w:r w:rsidR="00D90C5D">
              <w:rPr>
                <w:rFonts w:ascii="Arial" w:hAnsi="Arial" w:cs="Arial"/>
                <w:sz w:val="22"/>
              </w:rPr>
              <w:t xml:space="preserve">medical </w:t>
            </w:r>
            <w:r w:rsidR="0057201B">
              <w:rPr>
                <w:rFonts w:ascii="Arial" w:hAnsi="Arial" w:cs="Arial"/>
                <w:sz w:val="22"/>
              </w:rPr>
              <w:t>needs.</w:t>
            </w:r>
          </w:p>
        </w:tc>
        <w:tc>
          <w:tcPr>
            <w:tcW w:w="4111" w:type="dxa"/>
          </w:tcPr>
          <w:p w14:paraId="34153DC0" w14:textId="6E461A20" w:rsidR="00D35EE9" w:rsidRDefault="00D35EE9" w:rsidP="009B4278">
            <w:pPr>
              <w:pStyle w:val="ListParagraph"/>
              <w:numPr>
                <w:ilvl w:val="0"/>
                <w:numId w:val="5"/>
              </w:numPr>
              <w:ind w:left="227" w:hanging="227"/>
              <w:rPr>
                <w:rFonts w:ascii="Arial" w:hAnsi="Arial" w:cs="Arial"/>
                <w:sz w:val="22"/>
              </w:rPr>
            </w:pPr>
            <w:r w:rsidRPr="00A34F04">
              <w:rPr>
                <w:rFonts w:ascii="Arial" w:hAnsi="Arial" w:cs="Arial"/>
                <w:sz w:val="22"/>
              </w:rPr>
              <w:t xml:space="preserve">Information gathered from parents, agencies, GPs is used to identify correct personalised planning requirements. </w:t>
            </w:r>
          </w:p>
          <w:p w14:paraId="126525B4" w14:textId="073BB4B4" w:rsidR="00915DC1" w:rsidRDefault="00915DC1" w:rsidP="009B4278">
            <w:pPr>
              <w:pStyle w:val="ListParagraph"/>
              <w:numPr>
                <w:ilvl w:val="0"/>
                <w:numId w:val="5"/>
              </w:numPr>
              <w:ind w:left="227" w:hanging="22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EHCP’s are reviewed annually unless a need arises for an early review</w:t>
            </w:r>
          </w:p>
          <w:p w14:paraId="18900495" w14:textId="145505BB" w:rsidR="00915DC1" w:rsidRPr="00521085" w:rsidRDefault="00FD11C0" w:rsidP="009B4278">
            <w:pPr>
              <w:pStyle w:val="ListParagraph"/>
              <w:numPr>
                <w:ilvl w:val="0"/>
                <w:numId w:val="5"/>
              </w:numPr>
              <w:ind w:left="227" w:hanging="22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Personalised Learning Plan</w:t>
            </w:r>
            <w:r w:rsidR="00915DC1">
              <w:rPr>
                <w:rFonts w:ascii="Arial" w:hAnsi="Arial" w:cs="Arial"/>
                <w:sz w:val="22"/>
              </w:rPr>
              <w:t xml:space="preserve"> are reviewed every half term</w:t>
            </w:r>
          </w:p>
          <w:p w14:paraId="28937BF0" w14:textId="524F2FBF" w:rsidR="00F34672" w:rsidRPr="008E51BB" w:rsidRDefault="00915DC1" w:rsidP="009B4278">
            <w:pPr>
              <w:pStyle w:val="ListParagraph"/>
              <w:numPr>
                <w:ilvl w:val="0"/>
                <w:numId w:val="5"/>
              </w:numPr>
              <w:ind w:left="227" w:hanging="22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</w:t>
            </w:r>
            <w:r w:rsidR="002319EB" w:rsidRPr="00A34F04">
              <w:rPr>
                <w:rFonts w:ascii="Arial" w:hAnsi="Arial" w:cs="Arial"/>
                <w:sz w:val="22"/>
              </w:rPr>
              <w:t>edical</w:t>
            </w:r>
            <w:r>
              <w:rPr>
                <w:rFonts w:ascii="Arial" w:hAnsi="Arial" w:cs="Arial"/>
                <w:sz w:val="22"/>
              </w:rPr>
              <w:t xml:space="preserve"> and </w:t>
            </w:r>
            <w:r w:rsidR="002319EB" w:rsidRPr="00A34F04">
              <w:rPr>
                <w:rFonts w:ascii="Arial" w:hAnsi="Arial" w:cs="Arial"/>
                <w:sz w:val="22"/>
              </w:rPr>
              <w:t xml:space="preserve">intimate care plans are in place for individual pupils and reviewed each </w:t>
            </w:r>
            <w:r w:rsidR="00FD6350">
              <w:rPr>
                <w:rFonts w:ascii="Arial" w:hAnsi="Arial" w:cs="Arial"/>
                <w:sz w:val="22"/>
              </w:rPr>
              <w:t>half term/</w:t>
            </w:r>
            <w:r w:rsidR="002319EB" w:rsidRPr="00A34F04">
              <w:rPr>
                <w:rFonts w:ascii="Arial" w:hAnsi="Arial" w:cs="Arial"/>
                <w:sz w:val="22"/>
              </w:rPr>
              <w:t>term</w:t>
            </w:r>
            <w:r w:rsidR="00F34672" w:rsidRPr="00A34F04">
              <w:rPr>
                <w:rFonts w:ascii="Arial" w:hAnsi="Arial" w:cs="Arial"/>
                <w:sz w:val="22"/>
              </w:rPr>
              <w:t>.</w:t>
            </w:r>
          </w:p>
          <w:p w14:paraId="24EACBE0" w14:textId="5BEF33A1" w:rsidR="00A6717C" w:rsidRPr="00521085" w:rsidRDefault="00362045" w:rsidP="00521085">
            <w:pPr>
              <w:pStyle w:val="ListParagraph"/>
              <w:numPr>
                <w:ilvl w:val="0"/>
                <w:numId w:val="5"/>
              </w:numPr>
              <w:ind w:left="227" w:hanging="227"/>
              <w:rPr>
                <w:rFonts w:ascii="Arial" w:hAnsi="Arial" w:cs="Arial"/>
                <w:sz w:val="22"/>
              </w:rPr>
            </w:pPr>
            <w:r w:rsidRPr="00A34F04">
              <w:rPr>
                <w:rFonts w:ascii="Arial" w:hAnsi="Arial" w:cs="Arial"/>
                <w:sz w:val="22"/>
              </w:rPr>
              <w:t xml:space="preserve">Training needs for staff </w:t>
            </w:r>
            <w:r w:rsidR="00A6717C" w:rsidRPr="00A34F04">
              <w:rPr>
                <w:rFonts w:ascii="Arial" w:hAnsi="Arial" w:cs="Arial"/>
                <w:sz w:val="22"/>
              </w:rPr>
              <w:t>identified</w:t>
            </w:r>
            <w:r w:rsidRPr="00A34F04">
              <w:rPr>
                <w:rFonts w:ascii="Arial" w:hAnsi="Arial" w:cs="Arial"/>
                <w:sz w:val="22"/>
              </w:rPr>
              <w:t xml:space="preserve"> to support staff with</w:t>
            </w:r>
            <w:r w:rsidR="00915DC1">
              <w:rPr>
                <w:rFonts w:ascii="Arial" w:hAnsi="Arial" w:cs="Arial"/>
                <w:sz w:val="22"/>
              </w:rPr>
              <w:t xml:space="preserve"> their understanding of</w:t>
            </w:r>
            <w:r w:rsidRPr="00A34F04">
              <w:rPr>
                <w:rFonts w:ascii="Arial" w:hAnsi="Arial" w:cs="Arial"/>
                <w:sz w:val="22"/>
              </w:rPr>
              <w:t xml:space="preserve"> medical needs</w:t>
            </w:r>
            <w:r w:rsidR="00A6717C" w:rsidRPr="00A34F04">
              <w:rPr>
                <w:rFonts w:ascii="Arial" w:hAnsi="Arial" w:cs="Arial"/>
                <w:sz w:val="22"/>
              </w:rPr>
              <w:t>.</w:t>
            </w:r>
          </w:p>
          <w:p w14:paraId="040B0BB3" w14:textId="44E9B04A" w:rsidR="0046036E" w:rsidRPr="00521085" w:rsidRDefault="00A6717C" w:rsidP="00521085">
            <w:pPr>
              <w:pStyle w:val="ListParagraph"/>
              <w:numPr>
                <w:ilvl w:val="0"/>
                <w:numId w:val="5"/>
              </w:numPr>
              <w:ind w:left="227" w:hanging="227"/>
              <w:rPr>
                <w:rFonts w:ascii="Arial" w:hAnsi="Arial" w:cs="Arial"/>
                <w:sz w:val="22"/>
              </w:rPr>
            </w:pPr>
            <w:r w:rsidRPr="00A34F04">
              <w:rPr>
                <w:rFonts w:ascii="Arial" w:hAnsi="Arial" w:cs="Arial"/>
                <w:sz w:val="22"/>
              </w:rPr>
              <w:t>Training planned and delivered by appropriate services.</w:t>
            </w:r>
          </w:p>
          <w:p w14:paraId="00FC33D8" w14:textId="20A402D8" w:rsidR="00744204" w:rsidRPr="00915DC1" w:rsidRDefault="0046036E" w:rsidP="009B4278">
            <w:pPr>
              <w:pStyle w:val="ListParagraph"/>
              <w:numPr>
                <w:ilvl w:val="0"/>
                <w:numId w:val="5"/>
              </w:numPr>
              <w:ind w:left="227" w:hanging="227"/>
              <w:rPr>
                <w:rFonts w:ascii="Arial" w:hAnsi="Arial" w:cs="Arial"/>
                <w:sz w:val="22"/>
              </w:rPr>
            </w:pPr>
            <w:r w:rsidRPr="00A34F04">
              <w:rPr>
                <w:rFonts w:ascii="Arial" w:hAnsi="Arial" w:cs="Arial"/>
                <w:sz w:val="22"/>
              </w:rPr>
              <w:t>Increase number of staff trained to administer medicines.</w:t>
            </w:r>
          </w:p>
          <w:p w14:paraId="5F21B2BF" w14:textId="64E003BC" w:rsidR="00744204" w:rsidRPr="00C41FCF" w:rsidRDefault="00744204" w:rsidP="009B427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</w:tcPr>
          <w:p w14:paraId="5DBD1E0A" w14:textId="7461DD04" w:rsidR="00915DC1" w:rsidRDefault="003D227C" w:rsidP="009B427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SENCO </w:t>
            </w:r>
            <w:r w:rsidR="00915DC1">
              <w:rPr>
                <w:rFonts w:ascii="Arial" w:hAnsi="Arial" w:cs="Arial"/>
                <w:sz w:val="22"/>
              </w:rPr>
              <w:t>for all</w:t>
            </w:r>
          </w:p>
          <w:p w14:paraId="13DBD445" w14:textId="4878CF7F" w:rsidR="0046036E" w:rsidRDefault="0046036E" w:rsidP="009B427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</w:r>
          </w:p>
          <w:p w14:paraId="42CA8ED6" w14:textId="4F6EF1FB" w:rsidR="0046036E" w:rsidRDefault="00915DC1" w:rsidP="009B427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Ongoing for all</w:t>
            </w:r>
          </w:p>
          <w:p w14:paraId="2AD32D31" w14:textId="0C375BD4" w:rsidR="0046036E" w:rsidRPr="00C41FCF" w:rsidRDefault="0046036E" w:rsidP="009B427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</w:tcPr>
          <w:p w14:paraId="6876D40E" w14:textId="77777777" w:rsidR="00591A5F" w:rsidRDefault="00591A5F" w:rsidP="009B4278">
            <w:pPr>
              <w:rPr>
                <w:rFonts w:ascii="Arial" w:hAnsi="Arial" w:cs="Arial"/>
                <w:sz w:val="22"/>
              </w:rPr>
            </w:pPr>
          </w:p>
          <w:p w14:paraId="1676EFF3" w14:textId="77777777" w:rsidR="0046036E" w:rsidRDefault="0046036E" w:rsidP="009B4278">
            <w:pPr>
              <w:rPr>
                <w:rFonts w:ascii="Arial" w:hAnsi="Arial" w:cs="Arial"/>
                <w:sz w:val="22"/>
              </w:rPr>
            </w:pPr>
          </w:p>
          <w:p w14:paraId="0A79FE66" w14:textId="77777777" w:rsidR="0046036E" w:rsidRDefault="0046036E" w:rsidP="009B4278">
            <w:pPr>
              <w:rPr>
                <w:rFonts w:ascii="Arial" w:hAnsi="Arial" w:cs="Arial"/>
                <w:sz w:val="22"/>
              </w:rPr>
            </w:pPr>
          </w:p>
          <w:p w14:paraId="6932DF5E" w14:textId="77777777" w:rsidR="0046036E" w:rsidRDefault="0046036E" w:rsidP="009B4278">
            <w:pPr>
              <w:rPr>
                <w:rFonts w:ascii="Arial" w:hAnsi="Arial" w:cs="Arial"/>
                <w:sz w:val="22"/>
              </w:rPr>
            </w:pPr>
          </w:p>
          <w:p w14:paraId="7F7EFDBF" w14:textId="77777777" w:rsidR="0046036E" w:rsidRDefault="0046036E" w:rsidP="009B4278">
            <w:pPr>
              <w:rPr>
                <w:rFonts w:ascii="Arial" w:hAnsi="Arial" w:cs="Arial"/>
                <w:sz w:val="22"/>
              </w:rPr>
            </w:pPr>
          </w:p>
          <w:p w14:paraId="44CA2112" w14:textId="77777777" w:rsidR="0046036E" w:rsidRDefault="0046036E" w:rsidP="009B4278">
            <w:pPr>
              <w:rPr>
                <w:rFonts w:ascii="Arial" w:hAnsi="Arial" w:cs="Arial"/>
                <w:sz w:val="22"/>
              </w:rPr>
            </w:pPr>
          </w:p>
          <w:p w14:paraId="17F69E4E" w14:textId="77777777" w:rsidR="0046036E" w:rsidRDefault="0046036E" w:rsidP="009B4278">
            <w:pPr>
              <w:rPr>
                <w:rFonts w:ascii="Arial" w:hAnsi="Arial" w:cs="Arial"/>
                <w:sz w:val="22"/>
              </w:rPr>
            </w:pPr>
          </w:p>
          <w:p w14:paraId="585812D8" w14:textId="77777777" w:rsidR="0046036E" w:rsidRDefault="0046036E" w:rsidP="009B4278">
            <w:pPr>
              <w:rPr>
                <w:rFonts w:ascii="Arial" w:hAnsi="Arial" w:cs="Arial"/>
                <w:sz w:val="22"/>
              </w:rPr>
            </w:pPr>
          </w:p>
          <w:p w14:paraId="0276D4AB" w14:textId="77777777" w:rsidR="0046036E" w:rsidRDefault="0046036E" w:rsidP="009B4278">
            <w:pPr>
              <w:rPr>
                <w:rFonts w:ascii="Arial" w:hAnsi="Arial" w:cs="Arial"/>
                <w:sz w:val="22"/>
              </w:rPr>
            </w:pPr>
          </w:p>
          <w:p w14:paraId="7BE7F4A3" w14:textId="77777777" w:rsidR="0046036E" w:rsidRDefault="0046036E" w:rsidP="009B4278">
            <w:pPr>
              <w:rPr>
                <w:rFonts w:ascii="Arial" w:hAnsi="Arial" w:cs="Arial"/>
                <w:sz w:val="22"/>
              </w:rPr>
            </w:pPr>
          </w:p>
          <w:p w14:paraId="17490886" w14:textId="77777777" w:rsidR="0046036E" w:rsidRDefault="0046036E" w:rsidP="009B4278">
            <w:pPr>
              <w:rPr>
                <w:rFonts w:ascii="Arial" w:hAnsi="Arial" w:cs="Arial"/>
                <w:sz w:val="22"/>
              </w:rPr>
            </w:pPr>
          </w:p>
          <w:p w14:paraId="59A98B5D" w14:textId="61177EA9" w:rsidR="0046036E" w:rsidRDefault="0046036E" w:rsidP="009A5321">
            <w:pPr>
              <w:jc w:val="center"/>
              <w:rPr>
                <w:rFonts w:ascii="Arial" w:hAnsi="Arial" w:cs="Arial"/>
                <w:sz w:val="22"/>
              </w:rPr>
            </w:pPr>
          </w:p>
          <w:p w14:paraId="3B75252C" w14:textId="46A82E01" w:rsidR="0046036E" w:rsidRDefault="0046036E" w:rsidP="009B4278">
            <w:pPr>
              <w:rPr>
                <w:rFonts w:ascii="Arial" w:hAnsi="Arial" w:cs="Arial"/>
                <w:sz w:val="22"/>
              </w:rPr>
            </w:pPr>
          </w:p>
          <w:p w14:paraId="1BF9D70F" w14:textId="77777777" w:rsidR="009A5321" w:rsidRDefault="009A5321" w:rsidP="009B4278">
            <w:pPr>
              <w:rPr>
                <w:rFonts w:ascii="Arial" w:hAnsi="Arial" w:cs="Arial"/>
                <w:sz w:val="22"/>
              </w:rPr>
            </w:pPr>
          </w:p>
          <w:p w14:paraId="7B552FEE" w14:textId="77777777" w:rsidR="009A5321" w:rsidRDefault="009A5321" w:rsidP="009B4278">
            <w:pPr>
              <w:rPr>
                <w:rFonts w:ascii="Arial" w:hAnsi="Arial" w:cs="Arial"/>
                <w:sz w:val="22"/>
              </w:rPr>
            </w:pPr>
          </w:p>
          <w:p w14:paraId="7F62D767" w14:textId="5D630DC2" w:rsidR="009A5321" w:rsidRDefault="009A5321" w:rsidP="009B4278">
            <w:pPr>
              <w:rPr>
                <w:rFonts w:ascii="Arial" w:hAnsi="Arial" w:cs="Arial"/>
                <w:sz w:val="22"/>
              </w:rPr>
            </w:pPr>
          </w:p>
          <w:p w14:paraId="511DC38D" w14:textId="599E05A9" w:rsidR="009A5321" w:rsidRDefault="009A5321" w:rsidP="009B4278">
            <w:pPr>
              <w:rPr>
                <w:rFonts w:ascii="Arial" w:hAnsi="Arial" w:cs="Arial"/>
                <w:sz w:val="22"/>
              </w:rPr>
            </w:pPr>
          </w:p>
          <w:p w14:paraId="102C8B69" w14:textId="77777777" w:rsidR="009A5321" w:rsidRDefault="009A5321" w:rsidP="009B4278">
            <w:pPr>
              <w:rPr>
                <w:rFonts w:ascii="Arial" w:hAnsi="Arial" w:cs="Arial"/>
                <w:sz w:val="22"/>
              </w:rPr>
            </w:pPr>
          </w:p>
          <w:p w14:paraId="78293451" w14:textId="77777777" w:rsidR="009A5321" w:rsidRDefault="009A5321" w:rsidP="009B4278">
            <w:pPr>
              <w:rPr>
                <w:rFonts w:ascii="Arial" w:hAnsi="Arial" w:cs="Arial"/>
                <w:sz w:val="22"/>
              </w:rPr>
            </w:pPr>
          </w:p>
          <w:p w14:paraId="0279888C" w14:textId="17ECF2BE" w:rsidR="009A5321" w:rsidRPr="00C41FCF" w:rsidRDefault="009A5321" w:rsidP="009B427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03" w:type="dxa"/>
          </w:tcPr>
          <w:p w14:paraId="45B946A0" w14:textId="77777777" w:rsidR="00591A5F" w:rsidRDefault="008464DF" w:rsidP="009B427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Educational, physical and medical needs of all pupils are met. </w:t>
            </w:r>
          </w:p>
          <w:p w14:paraId="31C51E7D" w14:textId="77777777" w:rsidR="008464DF" w:rsidRDefault="008464DF" w:rsidP="009B4278">
            <w:pPr>
              <w:rPr>
                <w:rFonts w:ascii="Arial" w:hAnsi="Arial" w:cs="Arial"/>
                <w:sz w:val="22"/>
              </w:rPr>
            </w:pPr>
          </w:p>
          <w:p w14:paraId="1BBC169F" w14:textId="77777777" w:rsidR="009A5321" w:rsidRDefault="008464DF" w:rsidP="009B427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Additional personalised plans are in place where required.</w:t>
            </w:r>
          </w:p>
          <w:p w14:paraId="74863655" w14:textId="77777777" w:rsidR="009A5321" w:rsidRDefault="009A5321" w:rsidP="009B4278">
            <w:pPr>
              <w:rPr>
                <w:rFonts w:ascii="Arial" w:hAnsi="Arial" w:cs="Arial"/>
                <w:sz w:val="22"/>
              </w:rPr>
            </w:pPr>
          </w:p>
          <w:p w14:paraId="2103F9D5" w14:textId="77777777" w:rsidR="009A5321" w:rsidRDefault="009A5321" w:rsidP="009B4278">
            <w:pPr>
              <w:rPr>
                <w:rFonts w:ascii="Arial" w:hAnsi="Arial" w:cs="Arial"/>
                <w:sz w:val="22"/>
              </w:rPr>
            </w:pPr>
          </w:p>
          <w:p w14:paraId="3CFE1C65" w14:textId="77777777" w:rsidR="009A5321" w:rsidRDefault="009A5321" w:rsidP="009B4278">
            <w:pPr>
              <w:rPr>
                <w:rFonts w:ascii="Arial" w:hAnsi="Arial" w:cs="Arial"/>
                <w:sz w:val="22"/>
              </w:rPr>
            </w:pPr>
          </w:p>
          <w:p w14:paraId="7AFB3C92" w14:textId="77777777" w:rsidR="009A5321" w:rsidRDefault="009A5321" w:rsidP="009B4278">
            <w:pPr>
              <w:rPr>
                <w:rFonts w:ascii="Arial" w:hAnsi="Arial" w:cs="Arial"/>
                <w:sz w:val="22"/>
              </w:rPr>
            </w:pPr>
          </w:p>
          <w:p w14:paraId="71A201AF" w14:textId="77777777" w:rsidR="009A5321" w:rsidRDefault="009A5321" w:rsidP="009B4278">
            <w:pPr>
              <w:rPr>
                <w:rFonts w:ascii="Arial" w:hAnsi="Arial" w:cs="Arial"/>
                <w:sz w:val="22"/>
              </w:rPr>
            </w:pPr>
          </w:p>
          <w:p w14:paraId="59D66463" w14:textId="77777777" w:rsidR="009A5321" w:rsidRDefault="009A5321" w:rsidP="009B4278">
            <w:pPr>
              <w:rPr>
                <w:rFonts w:ascii="Arial" w:hAnsi="Arial" w:cs="Arial"/>
                <w:sz w:val="22"/>
              </w:rPr>
            </w:pPr>
          </w:p>
          <w:p w14:paraId="7C545367" w14:textId="77777777" w:rsidR="009A5321" w:rsidRDefault="009A5321" w:rsidP="009B4278">
            <w:pPr>
              <w:rPr>
                <w:rFonts w:ascii="Arial" w:hAnsi="Arial" w:cs="Arial"/>
                <w:sz w:val="22"/>
              </w:rPr>
            </w:pPr>
          </w:p>
          <w:p w14:paraId="78B16C0A" w14:textId="77777777" w:rsidR="009A5321" w:rsidRDefault="009A5321" w:rsidP="009B4278">
            <w:pPr>
              <w:rPr>
                <w:rFonts w:ascii="Arial" w:hAnsi="Arial" w:cs="Arial"/>
                <w:sz w:val="22"/>
              </w:rPr>
            </w:pPr>
          </w:p>
          <w:p w14:paraId="6BD32136" w14:textId="77777777" w:rsidR="009A5321" w:rsidRDefault="009A5321" w:rsidP="009B4278">
            <w:pPr>
              <w:rPr>
                <w:rFonts w:ascii="Arial" w:hAnsi="Arial" w:cs="Arial"/>
                <w:sz w:val="22"/>
              </w:rPr>
            </w:pPr>
          </w:p>
          <w:p w14:paraId="0B780AE0" w14:textId="5EFCB898" w:rsidR="008464DF" w:rsidRPr="00C41FCF" w:rsidRDefault="008464DF" w:rsidP="009B427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61" w:type="dxa"/>
          </w:tcPr>
          <w:p w14:paraId="7755DCE3" w14:textId="7A04F7BF" w:rsidR="00591A5F" w:rsidRDefault="00A464BB" w:rsidP="00852D9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Staff have a greater knowledge of the needs of the pupils</w:t>
            </w:r>
          </w:p>
          <w:p w14:paraId="2BA16049" w14:textId="68F79AC5" w:rsidR="00A464BB" w:rsidRDefault="00A464BB" w:rsidP="00852D98">
            <w:pPr>
              <w:rPr>
                <w:rFonts w:ascii="Arial" w:hAnsi="Arial" w:cs="Arial"/>
                <w:sz w:val="22"/>
              </w:rPr>
            </w:pPr>
          </w:p>
          <w:p w14:paraId="7DF977FD" w14:textId="3F3068DF" w:rsidR="00A464BB" w:rsidRDefault="00A464BB" w:rsidP="00852D9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EHCP’s and Graduated responses are accurate and reflect the needs of the pupil</w:t>
            </w:r>
          </w:p>
          <w:p w14:paraId="2E38B26C" w14:textId="77777777" w:rsidR="00A464BB" w:rsidRDefault="00A464BB" w:rsidP="00852D98">
            <w:pPr>
              <w:rPr>
                <w:rFonts w:ascii="Arial" w:hAnsi="Arial" w:cs="Arial"/>
                <w:sz w:val="22"/>
              </w:rPr>
            </w:pPr>
          </w:p>
          <w:p w14:paraId="1745E6B5" w14:textId="63B21BEB" w:rsidR="00A464BB" w:rsidRPr="00C41FCF" w:rsidRDefault="00A464BB" w:rsidP="00852D98">
            <w:pPr>
              <w:rPr>
                <w:rFonts w:ascii="Arial" w:hAnsi="Arial" w:cs="Arial"/>
                <w:sz w:val="22"/>
              </w:rPr>
            </w:pPr>
          </w:p>
        </w:tc>
      </w:tr>
      <w:tr w:rsidR="00684204" w14:paraId="6D51206B" w14:textId="77777777" w:rsidTr="004674CF">
        <w:tc>
          <w:tcPr>
            <w:tcW w:w="1838" w:type="dxa"/>
          </w:tcPr>
          <w:p w14:paraId="3691D8FF" w14:textId="77777777" w:rsidR="00684204" w:rsidRDefault="00684204" w:rsidP="009B427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11" w:type="dxa"/>
          </w:tcPr>
          <w:p w14:paraId="143E7B24" w14:textId="77777777" w:rsidR="00684204" w:rsidRPr="00A34F04" w:rsidRDefault="00684204" w:rsidP="00FD6350">
            <w:pPr>
              <w:pStyle w:val="ListParagraph"/>
              <w:ind w:left="227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</w:tcPr>
          <w:p w14:paraId="3C06D903" w14:textId="77777777" w:rsidR="00684204" w:rsidRDefault="00684204" w:rsidP="009B427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</w:tcPr>
          <w:p w14:paraId="6DC0261F" w14:textId="77777777" w:rsidR="00684204" w:rsidRDefault="00684204" w:rsidP="009B427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03" w:type="dxa"/>
          </w:tcPr>
          <w:p w14:paraId="7F8371E3" w14:textId="77777777" w:rsidR="00684204" w:rsidRDefault="00684204" w:rsidP="009B427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61" w:type="dxa"/>
          </w:tcPr>
          <w:p w14:paraId="70B510C4" w14:textId="77777777" w:rsidR="00684204" w:rsidRPr="00C41FCF" w:rsidRDefault="00684204" w:rsidP="00852D98">
            <w:pPr>
              <w:rPr>
                <w:rFonts w:ascii="Arial" w:hAnsi="Arial" w:cs="Arial"/>
                <w:sz w:val="22"/>
              </w:rPr>
            </w:pPr>
          </w:p>
        </w:tc>
      </w:tr>
    </w:tbl>
    <w:p w14:paraId="0324A898" w14:textId="25CF2CD6" w:rsidR="00645C37" w:rsidRDefault="00645C37" w:rsidP="009B4278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5"/>
        <w:gridCol w:w="3966"/>
        <w:gridCol w:w="1720"/>
        <w:gridCol w:w="1410"/>
        <w:gridCol w:w="3102"/>
        <w:gridCol w:w="1925"/>
      </w:tblGrid>
      <w:tr w:rsidR="00D71A5D" w14:paraId="797430E5" w14:textId="77777777" w:rsidTr="00050EC3">
        <w:tc>
          <w:tcPr>
            <w:tcW w:w="13948" w:type="dxa"/>
            <w:gridSpan w:val="6"/>
            <w:shd w:val="clear" w:color="auto" w:fill="BFBFBF" w:themeFill="background1" w:themeFillShade="BF"/>
          </w:tcPr>
          <w:p w14:paraId="4FC952A4" w14:textId="56A96D17" w:rsidR="00D71A5D" w:rsidRPr="00F328B9" w:rsidRDefault="00D71A5D" w:rsidP="00050EC3">
            <w:pPr>
              <w:rPr>
                <w:rFonts w:ascii="Arial" w:hAnsi="Arial" w:cs="Arial"/>
              </w:rPr>
            </w:pPr>
            <w:r w:rsidRPr="00F328B9">
              <w:rPr>
                <w:rFonts w:ascii="Arial" w:hAnsi="Arial" w:cs="Arial"/>
                <w:b/>
              </w:rPr>
              <w:t xml:space="preserve">Area </w:t>
            </w:r>
            <w:r>
              <w:rPr>
                <w:rFonts w:ascii="Arial" w:hAnsi="Arial" w:cs="Arial"/>
                <w:b/>
              </w:rPr>
              <w:t>2</w:t>
            </w:r>
            <w:r w:rsidRPr="00F328B9">
              <w:rPr>
                <w:rFonts w:ascii="Arial" w:hAnsi="Arial" w:cs="Arial"/>
                <w:b/>
              </w:rPr>
              <w:t xml:space="preserve">: </w:t>
            </w:r>
            <w:r w:rsidRPr="00F328B9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mprove the physical environment of the </w:t>
            </w:r>
            <w:r w:rsidR="00FC131C">
              <w:rPr>
                <w:rFonts w:ascii="Arial" w:hAnsi="Arial" w:cs="Arial"/>
              </w:rPr>
              <w:t>school</w:t>
            </w:r>
            <w:r>
              <w:rPr>
                <w:rFonts w:ascii="Arial" w:hAnsi="Arial" w:cs="Arial"/>
              </w:rPr>
              <w:t xml:space="preserve"> to enable disabled pupils to take advantage of education, benefits, facilities and services provided.</w:t>
            </w:r>
          </w:p>
        </w:tc>
      </w:tr>
      <w:tr w:rsidR="00D71A5D" w14:paraId="130286FF" w14:textId="77777777" w:rsidTr="00D71A5D">
        <w:tc>
          <w:tcPr>
            <w:tcW w:w="13948" w:type="dxa"/>
            <w:gridSpan w:val="6"/>
            <w:shd w:val="clear" w:color="auto" w:fill="auto"/>
          </w:tcPr>
          <w:p w14:paraId="7984C0CB" w14:textId="5F2E8E09" w:rsidR="00D71A5D" w:rsidRDefault="00D71A5D" w:rsidP="00050E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good practice includes:</w:t>
            </w:r>
          </w:p>
          <w:p w14:paraId="180BD420" w14:textId="1C70C535" w:rsidR="00360CB3" w:rsidRPr="00126BE3" w:rsidRDefault="00360CB3" w:rsidP="00050EC3">
            <w:pPr>
              <w:rPr>
                <w:rFonts w:ascii="Arial" w:hAnsi="Arial" w:cs="Arial"/>
                <w:sz w:val="22"/>
                <w:szCs w:val="22"/>
              </w:rPr>
            </w:pPr>
            <w:r w:rsidRPr="00126BE3">
              <w:rPr>
                <w:rFonts w:ascii="Arial" w:hAnsi="Arial" w:cs="Arial"/>
                <w:sz w:val="22"/>
                <w:szCs w:val="22"/>
              </w:rPr>
              <w:t>Visual timetables are in all classrooms.</w:t>
            </w:r>
          </w:p>
          <w:p w14:paraId="157C90F2" w14:textId="77777777" w:rsidR="00D71A5D" w:rsidRPr="00126BE3" w:rsidRDefault="00D64A3F" w:rsidP="00050EC3">
            <w:pPr>
              <w:rPr>
                <w:rFonts w:ascii="Arial" w:hAnsi="Arial" w:cs="Arial"/>
                <w:sz w:val="22"/>
                <w:szCs w:val="22"/>
              </w:rPr>
            </w:pPr>
            <w:r w:rsidRPr="00126BE3">
              <w:rPr>
                <w:rFonts w:ascii="Arial" w:hAnsi="Arial" w:cs="Arial"/>
                <w:sz w:val="22"/>
                <w:szCs w:val="22"/>
              </w:rPr>
              <w:t>Ramps are available at all accesses.</w:t>
            </w:r>
          </w:p>
          <w:p w14:paraId="429A155A" w14:textId="44C3F64D" w:rsidR="00D64A3F" w:rsidRPr="00126BE3" w:rsidRDefault="00940FF7" w:rsidP="00050EC3">
            <w:pPr>
              <w:rPr>
                <w:rFonts w:ascii="Arial" w:hAnsi="Arial" w:cs="Arial"/>
                <w:sz w:val="22"/>
                <w:szCs w:val="22"/>
              </w:rPr>
            </w:pPr>
            <w:r w:rsidRPr="00126BE3">
              <w:rPr>
                <w:rFonts w:ascii="Arial" w:hAnsi="Arial" w:cs="Arial"/>
                <w:sz w:val="22"/>
                <w:szCs w:val="22"/>
              </w:rPr>
              <w:t>Alternative personali</w:t>
            </w:r>
            <w:r w:rsidR="00FD6350">
              <w:rPr>
                <w:rFonts w:ascii="Arial" w:hAnsi="Arial" w:cs="Arial"/>
                <w:sz w:val="22"/>
                <w:szCs w:val="22"/>
              </w:rPr>
              <w:t>s</w:t>
            </w:r>
            <w:r w:rsidRPr="00126BE3">
              <w:rPr>
                <w:rFonts w:ascii="Arial" w:hAnsi="Arial" w:cs="Arial"/>
                <w:sz w:val="22"/>
                <w:szCs w:val="22"/>
              </w:rPr>
              <w:t>ed learning spaces are available around the settings.</w:t>
            </w:r>
          </w:p>
          <w:p w14:paraId="3275DF36" w14:textId="38CC8455" w:rsidR="00126BE3" w:rsidRPr="00126BE3" w:rsidRDefault="00126BE3" w:rsidP="00050EC3">
            <w:pPr>
              <w:rPr>
                <w:rFonts w:ascii="Arial" w:hAnsi="Arial" w:cs="Arial"/>
                <w:sz w:val="22"/>
                <w:szCs w:val="22"/>
              </w:rPr>
            </w:pPr>
            <w:r w:rsidRPr="00126BE3">
              <w:rPr>
                <w:rFonts w:ascii="Arial" w:hAnsi="Arial" w:cs="Arial"/>
                <w:sz w:val="22"/>
                <w:szCs w:val="22"/>
              </w:rPr>
              <w:t>High levels of supervision as pupils move around the setting and at breaktimes.</w:t>
            </w:r>
          </w:p>
          <w:p w14:paraId="627492CB" w14:textId="7653FC8C" w:rsidR="00F66D87" w:rsidRDefault="00E87B22" w:rsidP="00050E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Transport drop off and pick </w:t>
            </w:r>
            <w:r w:rsidR="00C51191">
              <w:rPr>
                <w:rFonts w:ascii="Arial" w:hAnsi="Arial" w:cs="Arial"/>
                <w:sz w:val="22"/>
                <w:szCs w:val="22"/>
              </w:rPr>
              <w:t>up areas are clearly identified</w:t>
            </w:r>
            <w:r w:rsidR="00813CAB">
              <w:rPr>
                <w:rFonts w:ascii="Arial" w:hAnsi="Arial" w:cs="Arial"/>
                <w:sz w:val="22"/>
                <w:szCs w:val="22"/>
              </w:rPr>
              <w:t xml:space="preserve"> and accessible</w:t>
            </w:r>
            <w:r w:rsidR="00C5119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9DF2FB4" w14:textId="1CC992A7" w:rsidR="008C2478" w:rsidRDefault="00915DC1" w:rsidP="00050E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Ipads and </w:t>
            </w:r>
            <w:r w:rsidR="007B5F9C">
              <w:rPr>
                <w:rFonts w:ascii="Arial" w:hAnsi="Arial" w:cs="Arial"/>
                <w:sz w:val="22"/>
                <w:szCs w:val="22"/>
              </w:rPr>
              <w:t>headphones are accessible in all classrooms at all times.</w:t>
            </w:r>
          </w:p>
          <w:p w14:paraId="2B7372CC" w14:textId="630252DB" w:rsidR="007B5F9C" w:rsidRDefault="002E2E98" w:rsidP="00050E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outdoor areas are accessible</w:t>
            </w:r>
            <w:r w:rsidR="00C6645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4E51278" w14:textId="08D712A2" w:rsidR="00940FF7" w:rsidRPr="00BB18B4" w:rsidRDefault="00BB18B4" w:rsidP="00050E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8E0378">
              <w:rPr>
                <w:rFonts w:ascii="Arial" w:hAnsi="Arial" w:cs="Arial"/>
                <w:sz w:val="22"/>
                <w:szCs w:val="22"/>
              </w:rPr>
              <w:t>chool has its own minibuses to transport pupils for visits.</w:t>
            </w:r>
          </w:p>
        </w:tc>
      </w:tr>
      <w:tr w:rsidR="00735968" w14:paraId="50A876B0" w14:textId="77777777" w:rsidTr="00DE0E4E">
        <w:tc>
          <w:tcPr>
            <w:tcW w:w="1825" w:type="dxa"/>
            <w:shd w:val="clear" w:color="auto" w:fill="BFBFBF" w:themeFill="background1" w:themeFillShade="BF"/>
          </w:tcPr>
          <w:p w14:paraId="6301B2C9" w14:textId="77777777" w:rsidR="00D71A5D" w:rsidRPr="00C41FCF" w:rsidRDefault="00D71A5D" w:rsidP="00050EC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41FCF">
              <w:rPr>
                <w:rFonts w:ascii="Arial" w:hAnsi="Arial" w:cs="Arial"/>
                <w:b/>
                <w:sz w:val="22"/>
              </w:rPr>
              <w:t>Aim</w:t>
            </w:r>
          </w:p>
        </w:tc>
        <w:tc>
          <w:tcPr>
            <w:tcW w:w="3966" w:type="dxa"/>
            <w:shd w:val="clear" w:color="auto" w:fill="BFBFBF" w:themeFill="background1" w:themeFillShade="BF"/>
          </w:tcPr>
          <w:p w14:paraId="5334B42B" w14:textId="77777777" w:rsidR="00D71A5D" w:rsidRPr="00C41FCF" w:rsidRDefault="00D71A5D" w:rsidP="00050EC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41FCF">
              <w:rPr>
                <w:rFonts w:ascii="Arial" w:hAnsi="Arial" w:cs="Arial"/>
                <w:b/>
                <w:sz w:val="22"/>
              </w:rPr>
              <w:t>Action</w:t>
            </w:r>
          </w:p>
        </w:tc>
        <w:tc>
          <w:tcPr>
            <w:tcW w:w="1720" w:type="dxa"/>
            <w:shd w:val="clear" w:color="auto" w:fill="BFBFBF" w:themeFill="background1" w:themeFillShade="BF"/>
          </w:tcPr>
          <w:p w14:paraId="27F0A5B9" w14:textId="77777777" w:rsidR="00D71A5D" w:rsidRPr="00C41FCF" w:rsidRDefault="00D71A5D" w:rsidP="00050EC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41FCF">
              <w:rPr>
                <w:rFonts w:ascii="Arial" w:hAnsi="Arial" w:cs="Arial"/>
                <w:b/>
                <w:sz w:val="22"/>
              </w:rPr>
              <w:t xml:space="preserve">Responsibility and </w:t>
            </w:r>
          </w:p>
          <w:p w14:paraId="5612645A" w14:textId="77777777" w:rsidR="00D71A5D" w:rsidRPr="00C41FCF" w:rsidRDefault="00D71A5D" w:rsidP="00050EC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41FCF">
              <w:rPr>
                <w:rFonts w:ascii="Arial" w:hAnsi="Arial" w:cs="Arial"/>
                <w:b/>
                <w:sz w:val="22"/>
              </w:rPr>
              <w:t>When</w:t>
            </w:r>
          </w:p>
        </w:tc>
        <w:tc>
          <w:tcPr>
            <w:tcW w:w="1410" w:type="dxa"/>
            <w:shd w:val="clear" w:color="auto" w:fill="BFBFBF" w:themeFill="background1" w:themeFillShade="BF"/>
          </w:tcPr>
          <w:p w14:paraId="1AA0A8BD" w14:textId="77777777" w:rsidR="00D71A5D" w:rsidRPr="00C41FCF" w:rsidRDefault="00D71A5D" w:rsidP="00050EC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41FCF">
              <w:rPr>
                <w:rFonts w:ascii="Arial" w:hAnsi="Arial" w:cs="Arial"/>
                <w:b/>
                <w:sz w:val="22"/>
              </w:rPr>
              <w:t>Resource/</w:t>
            </w:r>
          </w:p>
          <w:p w14:paraId="20761E8C" w14:textId="77777777" w:rsidR="00D71A5D" w:rsidRPr="00C41FCF" w:rsidRDefault="00D71A5D" w:rsidP="00050EC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41FCF">
              <w:rPr>
                <w:rFonts w:ascii="Arial" w:hAnsi="Arial" w:cs="Arial"/>
                <w:b/>
                <w:sz w:val="22"/>
              </w:rPr>
              <w:t>cost</w:t>
            </w:r>
          </w:p>
        </w:tc>
        <w:tc>
          <w:tcPr>
            <w:tcW w:w="3102" w:type="dxa"/>
            <w:shd w:val="clear" w:color="auto" w:fill="BFBFBF" w:themeFill="background1" w:themeFillShade="BF"/>
          </w:tcPr>
          <w:p w14:paraId="6E7EAA10" w14:textId="77777777" w:rsidR="00D71A5D" w:rsidRPr="00C41FCF" w:rsidRDefault="00D71A5D" w:rsidP="00050EC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41FCF">
              <w:rPr>
                <w:rFonts w:ascii="Arial" w:hAnsi="Arial" w:cs="Arial"/>
                <w:b/>
                <w:sz w:val="22"/>
              </w:rPr>
              <w:t>Intended Outcomes</w:t>
            </w:r>
          </w:p>
        </w:tc>
        <w:tc>
          <w:tcPr>
            <w:tcW w:w="1925" w:type="dxa"/>
            <w:shd w:val="clear" w:color="auto" w:fill="BFBFBF" w:themeFill="background1" w:themeFillShade="BF"/>
          </w:tcPr>
          <w:p w14:paraId="0C4F136A" w14:textId="77777777" w:rsidR="00D71A5D" w:rsidRPr="00C41FCF" w:rsidRDefault="00D71A5D" w:rsidP="00050EC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41FCF">
              <w:rPr>
                <w:rFonts w:ascii="Arial" w:hAnsi="Arial" w:cs="Arial"/>
                <w:b/>
                <w:sz w:val="22"/>
              </w:rPr>
              <w:t>Monitoring and Evaluation</w:t>
            </w:r>
          </w:p>
        </w:tc>
      </w:tr>
      <w:tr w:rsidR="00735968" w14:paraId="2F2F749D" w14:textId="77777777" w:rsidTr="00DE0E4E">
        <w:tc>
          <w:tcPr>
            <w:tcW w:w="1825" w:type="dxa"/>
          </w:tcPr>
          <w:p w14:paraId="69DE2C14" w14:textId="2B3AE17B" w:rsidR="00D71A5D" w:rsidRPr="00C41FCF" w:rsidRDefault="00735968" w:rsidP="00050EC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Improve staff understanding of pupils with additional sensory</w:t>
            </w:r>
            <w:r w:rsidR="009A36B5">
              <w:rPr>
                <w:rFonts w:ascii="Arial" w:hAnsi="Arial" w:cs="Arial"/>
                <w:sz w:val="22"/>
              </w:rPr>
              <w:t>/SEMH</w:t>
            </w:r>
            <w:r>
              <w:rPr>
                <w:rFonts w:ascii="Arial" w:hAnsi="Arial" w:cs="Arial"/>
                <w:sz w:val="22"/>
              </w:rPr>
              <w:t xml:space="preserve"> needs. </w:t>
            </w:r>
          </w:p>
        </w:tc>
        <w:tc>
          <w:tcPr>
            <w:tcW w:w="3966" w:type="dxa"/>
          </w:tcPr>
          <w:p w14:paraId="1CFBF801" w14:textId="77777777" w:rsidR="00CC52DD" w:rsidRDefault="009C486D" w:rsidP="00735968">
            <w:pPr>
              <w:pStyle w:val="ListParagraph"/>
              <w:numPr>
                <w:ilvl w:val="0"/>
                <w:numId w:val="11"/>
              </w:numPr>
              <w:ind w:left="227" w:hanging="22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Make use of the named Sensory Champion for both settings</w:t>
            </w:r>
          </w:p>
          <w:p w14:paraId="33BCFF75" w14:textId="77777777" w:rsidR="00DE0E4E" w:rsidRDefault="00187D62" w:rsidP="00735968">
            <w:pPr>
              <w:pStyle w:val="ListParagraph"/>
              <w:numPr>
                <w:ilvl w:val="0"/>
                <w:numId w:val="11"/>
              </w:numPr>
              <w:ind w:left="227" w:hanging="22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Experienced staff take part in refresher training throughout the year as needed</w:t>
            </w:r>
          </w:p>
          <w:p w14:paraId="1197A0B9" w14:textId="77777777" w:rsidR="00187D62" w:rsidRDefault="00187D62" w:rsidP="00735968">
            <w:pPr>
              <w:pStyle w:val="ListParagraph"/>
              <w:numPr>
                <w:ilvl w:val="0"/>
                <w:numId w:val="11"/>
              </w:numPr>
              <w:ind w:left="227" w:hanging="22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New staff have access to appropriate training to build on their knowledge</w:t>
            </w:r>
          </w:p>
          <w:p w14:paraId="0B4DFBEC" w14:textId="1041AE40" w:rsidR="00A662FC" w:rsidRPr="00735968" w:rsidRDefault="00A662FC" w:rsidP="00735968">
            <w:pPr>
              <w:pStyle w:val="ListParagraph"/>
              <w:numPr>
                <w:ilvl w:val="0"/>
                <w:numId w:val="11"/>
              </w:numPr>
              <w:ind w:left="227" w:hanging="22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ELSA rooms and sessions with pupil champions</w:t>
            </w:r>
          </w:p>
        </w:tc>
        <w:tc>
          <w:tcPr>
            <w:tcW w:w="1720" w:type="dxa"/>
          </w:tcPr>
          <w:p w14:paraId="68C329E4" w14:textId="09ED96E1" w:rsidR="000A3FC3" w:rsidRDefault="00CC52DD" w:rsidP="00050EC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SLT/SENDCO</w:t>
            </w:r>
          </w:p>
          <w:p w14:paraId="49C63B7D" w14:textId="3980E460" w:rsidR="00D71A5D" w:rsidRPr="00C41FCF" w:rsidRDefault="00DE0E4E" w:rsidP="00050EC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ongoing</w:t>
            </w:r>
          </w:p>
        </w:tc>
        <w:tc>
          <w:tcPr>
            <w:tcW w:w="1410" w:type="dxa"/>
          </w:tcPr>
          <w:p w14:paraId="339AE24A" w14:textId="77777777" w:rsidR="00D71A5D" w:rsidRDefault="00D71A5D" w:rsidP="00050EC3">
            <w:pPr>
              <w:rPr>
                <w:rFonts w:ascii="Arial" w:hAnsi="Arial" w:cs="Arial"/>
                <w:sz w:val="22"/>
              </w:rPr>
            </w:pPr>
          </w:p>
          <w:p w14:paraId="797D8912" w14:textId="77777777" w:rsidR="00187D62" w:rsidRDefault="00187D62" w:rsidP="00050EC3">
            <w:pPr>
              <w:rPr>
                <w:rFonts w:ascii="Arial" w:hAnsi="Arial" w:cs="Arial"/>
                <w:sz w:val="22"/>
              </w:rPr>
            </w:pPr>
          </w:p>
          <w:p w14:paraId="0994AD17" w14:textId="77777777" w:rsidR="00187D62" w:rsidRDefault="00187D62" w:rsidP="00050EC3">
            <w:pPr>
              <w:rPr>
                <w:rFonts w:ascii="Arial" w:hAnsi="Arial" w:cs="Arial"/>
                <w:sz w:val="22"/>
              </w:rPr>
            </w:pPr>
          </w:p>
          <w:p w14:paraId="30FD2E90" w14:textId="77777777" w:rsidR="00187D62" w:rsidRDefault="00187D62" w:rsidP="00050EC3">
            <w:pPr>
              <w:rPr>
                <w:rFonts w:ascii="Arial" w:hAnsi="Arial" w:cs="Arial"/>
                <w:sz w:val="22"/>
              </w:rPr>
            </w:pPr>
          </w:p>
          <w:p w14:paraId="440FBBB7" w14:textId="77777777" w:rsidR="00187D62" w:rsidRDefault="00187D62" w:rsidP="00050EC3">
            <w:pPr>
              <w:rPr>
                <w:rFonts w:ascii="Arial" w:hAnsi="Arial" w:cs="Arial"/>
                <w:sz w:val="22"/>
              </w:rPr>
            </w:pPr>
          </w:p>
          <w:p w14:paraId="0A3C24F5" w14:textId="1EAC1A12" w:rsidR="00187D62" w:rsidRDefault="00187D62" w:rsidP="00050EC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Northcott Outreach service – ‘Sensory Differences’ – free</w:t>
            </w:r>
          </w:p>
          <w:p w14:paraId="479C8F44" w14:textId="77777777" w:rsidR="00187D62" w:rsidRDefault="00187D62" w:rsidP="00050EC3">
            <w:pPr>
              <w:rPr>
                <w:rFonts w:ascii="Arial" w:hAnsi="Arial" w:cs="Arial"/>
                <w:sz w:val="22"/>
              </w:rPr>
            </w:pPr>
          </w:p>
          <w:p w14:paraId="54E51170" w14:textId="77FFEFB8" w:rsidR="00187D62" w:rsidRPr="00C41FCF" w:rsidRDefault="00C30CFB" w:rsidP="00050EC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Blob Tree training for all staff - £340</w:t>
            </w:r>
          </w:p>
        </w:tc>
        <w:tc>
          <w:tcPr>
            <w:tcW w:w="3102" w:type="dxa"/>
          </w:tcPr>
          <w:p w14:paraId="6ECB0DA5" w14:textId="77777777" w:rsidR="00DE0E4E" w:rsidRDefault="000A3FC3" w:rsidP="00050EC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Increased staff awareness on </w:t>
            </w:r>
            <w:r w:rsidR="00011D92">
              <w:rPr>
                <w:rFonts w:ascii="Arial" w:hAnsi="Arial" w:cs="Arial"/>
                <w:sz w:val="22"/>
              </w:rPr>
              <w:t xml:space="preserve">sensory needs of pupils within their class. </w:t>
            </w:r>
          </w:p>
          <w:p w14:paraId="72DAC628" w14:textId="323B4D40" w:rsidR="00D71A5D" w:rsidRPr="00C41FCF" w:rsidRDefault="00011D92" w:rsidP="00050EC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Staff begin to build a sensory profile for</w:t>
            </w:r>
            <w:r w:rsidR="00DE0E4E">
              <w:rPr>
                <w:rFonts w:ascii="Arial" w:hAnsi="Arial" w:cs="Arial"/>
                <w:sz w:val="22"/>
              </w:rPr>
              <w:t xml:space="preserve"> their</w:t>
            </w:r>
            <w:r>
              <w:rPr>
                <w:rFonts w:ascii="Arial" w:hAnsi="Arial" w:cs="Arial"/>
                <w:sz w:val="22"/>
              </w:rPr>
              <w:t xml:space="preserve"> pupils</w:t>
            </w:r>
            <w:r w:rsidR="00DE0E4E">
              <w:rPr>
                <w:rFonts w:ascii="Arial" w:hAnsi="Arial" w:cs="Arial"/>
                <w:sz w:val="22"/>
              </w:rPr>
              <w:t>, with support from the SENCO and named Sensory Champion</w:t>
            </w:r>
          </w:p>
        </w:tc>
        <w:tc>
          <w:tcPr>
            <w:tcW w:w="1925" w:type="dxa"/>
          </w:tcPr>
          <w:p w14:paraId="2DC5B902" w14:textId="77777777" w:rsidR="00D71A5D" w:rsidRDefault="00187D62" w:rsidP="00050EC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Staff feel confident in the knowledge they have obtained from training</w:t>
            </w:r>
          </w:p>
          <w:p w14:paraId="529D2424" w14:textId="77777777" w:rsidR="00187D62" w:rsidRDefault="00187D62" w:rsidP="00050EC3">
            <w:pPr>
              <w:rPr>
                <w:rFonts w:ascii="Arial" w:hAnsi="Arial" w:cs="Arial"/>
                <w:sz w:val="22"/>
              </w:rPr>
            </w:pPr>
          </w:p>
          <w:p w14:paraId="4DF0EFE1" w14:textId="3BC04701" w:rsidR="00187D62" w:rsidRPr="00C41FCF" w:rsidRDefault="00187D62" w:rsidP="00050EC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Knowledge gained from training is implemented in the classroom and other learning spaces</w:t>
            </w:r>
          </w:p>
        </w:tc>
      </w:tr>
      <w:tr w:rsidR="00735968" w14:paraId="1C96073D" w14:textId="77777777" w:rsidTr="00DE0E4E">
        <w:tc>
          <w:tcPr>
            <w:tcW w:w="1825" w:type="dxa"/>
          </w:tcPr>
          <w:p w14:paraId="4A9977C3" w14:textId="327AD612" w:rsidR="00D71A5D" w:rsidRPr="00C41FCF" w:rsidRDefault="00BB1971" w:rsidP="00050EC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Improve </w:t>
            </w:r>
            <w:r w:rsidR="00855BE2">
              <w:rPr>
                <w:rFonts w:ascii="Arial" w:hAnsi="Arial" w:cs="Arial"/>
                <w:sz w:val="22"/>
              </w:rPr>
              <w:t>sensory provision.</w:t>
            </w:r>
          </w:p>
        </w:tc>
        <w:tc>
          <w:tcPr>
            <w:tcW w:w="3966" w:type="dxa"/>
          </w:tcPr>
          <w:p w14:paraId="7C944DAD" w14:textId="74E4D3A4" w:rsidR="00915DC1" w:rsidRPr="00DE0E4E" w:rsidRDefault="00C30CFB" w:rsidP="00DE0E4E">
            <w:pPr>
              <w:pStyle w:val="ListParagraph"/>
              <w:numPr>
                <w:ilvl w:val="0"/>
                <w:numId w:val="11"/>
              </w:numPr>
              <w:ind w:left="227" w:hanging="22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 extend and develop further sensory ‘breakout’ spaces</w:t>
            </w:r>
          </w:p>
        </w:tc>
        <w:tc>
          <w:tcPr>
            <w:tcW w:w="1720" w:type="dxa"/>
          </w:tcPr>
          <w:p w14:paraId="6074DDE2" w14:textId="1851C038" w:rsidR="00431F14" w:rsidRPr="00C41FCF" w:rsidRDefault="00CC52DD" w:rsidP="00050EC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SLT/SENDCO – ongoing</w:t>
            </w:r>
          </w:p>
        </w:tc>
        <w:tc>
          <w:tcPr>
            <w:tcW w:w="1410" w:type="dxa"/>
          </w:tcPr>
          <w:p w14:paraId="0030DB21" w14:textId="0906AD66" w:rsidR="00915DC1" w:rsidRPr="00C41FCF" w:rsidRDefault="00915DC1" w:rsidP="00915DC1">
            <w:pPr>
              <w:rPr>
                <w:rFonts w:ascii="Arial" w:hAnsi="Arial" w:cs="Arial"/>
                <w:sz w:val="22"/>
              </w:rPr>
            </w:pPr>
          </w:p>
          <w:p w14:paraId="7E7100A3" w14:textId="2A9C3D3B" w:rsidR="00431F14" w:rsidRPr="00C41FCF" w:rsidRDefault="00431F14" w:rsidP="00050EC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02" w:type="dxa"/>
          </w:tcPr>
          <w:p w14:paraId="4D4F65ED" w14:textId="77777777" w:rsidR="00D71A5D" w:rsidRDefault="001D7CC3" w:rsidP="00050EC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Pupils are able to </w:t>
            </w:r>
            <w:r w:rsidR="001A5E3E">
              <w:rPr>
                <w:rFonts w:ascii="Arial" w:hAnsi="Arial" w:cs="Arial"/>
                <w:sz w:val="22"/>
              </w:rPr>
              <w:t>regulate own behaviour and be ready for learning.</w:t>
            </w:r>
          </w:p>
          <w:p w14:paraId="56A89126" w14:textId="31E0CDA5" w:rsidR="001A5E3E" w:rsidRDefault="001A5E3E" w:rsidP="00050EC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Additional resources are purchased as per the advice of professionals</w:t>
            </w:r>
            <w:r w:rsidR="002604DF">
              <w:rPr>
                <w:rFonts w:ascii="Arial" w:hAnsi="Arial" w:cs="Arial"/>
                <w:sz w:val="22"/>
              </w:rPr>
              <w:t xml:space="preserve"> and used within the classroom.</w:t>
            </w:r>
          </w:p>
          <w:p w14:paraId="50326FBD" w14:textId="7A0616E0" w:rsidR="001A5E3E" w:rsidRPr="00C41FCF" w:rsidRDefault="001A5E3E" w:rsidP="00050EC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25" w:type="dxa"/>
          </w:tcPr>
          <w:p w14:paraId="158A89FC" w14:textId="77777777" w:rsidR="00D71A5D" w:rsidRDefault="00187D62" w:rsidP="00050EC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Environments walks</w:t>
            </w:r>
          </w:p>
          <w:p w14:paraId="6222A1E9" w14:textId="77777777" w:rsidR="00187D62" w:rsidRDefault="00187D62" w:rsidP="00050EC3">
            <w:pPr>
              <w:rPr>
                <w:rFonts w:ascii="Arial" w:hAnsi="Arial" w:cs="Arial"/>
                <w:sz w:val="22"/>
              </w:rPr>
            </w:pPr>
          </w:p>
          <w:p w14:paraId="39F58FAF" w14:textId="78AFC757" w:rsidR="00187D62" w:rsidRPr="00C41FCF" w:rsidRDefault="00187D62" w:rsidP="00050EC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Sensory provision is highlighted </w:t>
            </w:r>
            <w:r w:rsidR="00404650">
              <w:rPr>
                <w:rFonts w:ascii="Arial" w:hAnsi="Arial" w:cs="Arial"/>
                <w:sz w:val="22"/>
              </w:rPr>
              <w:t>o</w:t>
            </w:r>
            <w:r>
              <w:rPr>
                <w:rFonts w:ascii="Arial" w:hAnsi="Arial" w:cs="Arial"/>
                <w:sz w:val="22"/>
              </w:rPr>
              <w:t>n provision map</w:t>
            </w:r>
          </w:p>
        </w:tc>
      </w:tr>
    </w:tbl>
    <w:p w14:paraId="6BB36B47" w14:textId="77777777" w:rsidR="0083328E" w:rsidRDefault="0083328E" w:rsidP="009B4278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7"/>
        <w:gridCol w:w="3973"/>
        <w:gridCol w:w="1720"/>
        <w:gridCol w:w="1412"/>
        <w:gridCol w:w="3121"/>
        <w:gridCol w:w="1935"/>
      </w:tblGrid>
      <w:tr w:rsidR="00D71A5D" w14:paraId="642345BA" w14:textId="77777777" w:rsidTr="00050EC3">
        <w:tc>
          <w:tcPr>
            <w:tcW w:w="13948" w:type="dxa"/>
            <w:gridSpan w:val="6"/>
            <w:shd w:val="clear" w:color="auto" w:fill="BFBFBF" w:themeFill="background1" w:themeFillShade="BF"/>
          </w:tcPr>
          <w:p w14:paraId="54C351BB" w14:textId="3457A732" w:rsidR="00D71A5D" w:rsidRPr="00F328B9" w:rsidRDefault="00D71A5D" w:rsidP="00050EC3">
            <w:pPr>
              <w:rPr>
                <w:rFonts w:ascii="Arial" w:hAnsi="Arial" w:cs="Arial"/>
              </w:rPr>
            </w:pPr>
            <w:r w:rsidRPr="00F328B9">
              <w:rPr>
                <w:rFonts w:ascii="Arial" w:hAnsi="Arial" w:cs="Arial"/>
                <w:b/>
              </w:rPr>
              <w:t xml:space="preserve">Area </w:t>
            </w:r>
            <w:r>
              <w:rPr>
                <w:rFonts w:ascii="Arial" w:hAnsi="Arial" w:cs="Arial"/>
                <w:b/>
              </w:rPr>
              <w:t>3</w:t>
            </w:r>
            <w:r w:rsidRPr="00F328B9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Improve the availability of accessible information to disabled pupils.</w:t>
            </w:r>
          </w:p>
        </w:tc>
      </w:tr>
      <w:tr w:rsidR="00D71A5D" w14:paraId="5D72DF1A" w14:textId="77777777" w:rsidTr="00D71A5D">
        <w:tc>
          <w:tcPr>
            <w:tcW w:w="13948" w:type="dxa"/>
            <w:gridSpan w:val="6"/>
            <w:shd w:val="clear" w:color="auto" w:fill="auto"/>
          </w:tcPr>
          <w:p w14:paraId="3836E5C2" w14:textId="56D0B636" w:rsidR="00D71A5D" w:rsidRDefault="00D71A5D" w:rsidP="00050E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good practice includes:</w:t>
            </w:r>
          </w:p>
          <w:p w14:paraId="677C3F9E" w14:textId="77777777" w:rsidR="00D71A5D" w:rsidRDefault="00B13917" w:rsidP="00B14EE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High levels of staffing ensure </w:t>
            </w:r>
            <w:r w:rsidR="00F81209">
              <w:rPr>
                <w:rFonts w:ascii="Arial" w:hAnsi="Arial" w:cs="Arial"/>
                <w:sz w:val="22"/>
              </w:rPr>
              <w:t xml:space="preserve">instructions and information is able to be shared in an appropriate way. </w:t>
            </w:r>
          </w:p>
          <w:p w14:paraId="5087736B" w14:textId="6D579283" w:rsidR="008A67E2" w:rsidRDefault="008A67E2" w:rsidP="00B14EE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Marking and fee</w:t>
            </w:r>
            <w:r w:rsidR="00815176">
              <w:rPr>
                <w:rFonts w:ascii="Arial" w:hAnsi="Arial" w:cs="Arial"/>
                <w:sz w:val="22"/>
              </w:rPr>
              <w:t>d</w:t>
            </w:r>
            <w:r>
              <w:rPr>
                <w:rFonts w:ascii="Arial" w:hAnsi="Arial" w:cs="Arial"/>
                <w:sz w:val="22"/>
              </w:rPr>
              <w:t xml:space="preserve">back is </w:t>
            </w:r>
            <w:r w:rsidR="00815176">
              <w:rPr>
                <w:rFonts w:ascii="Arial" w:hAnsi="Arial" w:cs="Arial"/>
                <w:sz w:val="22"/>
              </w:rPr>
              <w:t>streamlined and appropriate to the pupil.</w:t>
            </w:r>
          </w:p>
          <w:p w14:paraId="539C91DE" w14:textId="3AFF456D" w:rsidR="001F70DC" w:rsidRDefault="001F70DC" w:rsidP="00B14EE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Targets are in child friendly language and explained to the pupil.</w:t>
            </w:r>
          </w:p>
          <w:p w14:paraId="6E1745E7" w14:textId="3FAD43AA" w:rsidR="001F70DC" w:rsidRDefault="001F70DC" w:rsidP="00B14EE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Newsletters are child friendly.</w:t>
            </w:r>
          </w:p>
          <w:p w14:paraId="31BA91A9" w14:textId="45D3909D" w:rsidR="00815176" w:rsidRPr="00A50101" w:rsidRDefault="003024FA" w:rsidP="00B14EE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Reading materials within lessons are matched to the reading age of the pupil</w:t>
            </w:r>
            <w:r w:rsidR="00DE0E4E">
              <w:rPr>
                <w:rFonts w:ascii="Arial" w:hAnsi="Arial" w:cs="Arial"/>
                <w:sz w:val="22"/>
              </w:rPr>
              <w:t xml:space="preserve"> and taken into account any visual impairments, e.g. resources may be printed in larger font if needed</w:t>
            </w:r>
          </w:p>
        </w:tc>
      </w:tr>
      <w:tr w:rsidR="00D71A5D" w14:paraId="4D957186" w14:textId="77777777" w:rsidTr="00D71A5D">
        <w:tc>
          <w:tcPr>
            <w:tcW w:w="1787" w:type="dxa"/>
            <w:shd w:val="clear" w:color="auto" w:fill="BFBFBF" w:themeFill="background1" w:themeFillShade="BF"/>
          </w:tcPr>
          <w:p w14:paraId="1AE5D911" w14:textId="77777777" w:rsidR="00D71A5D" w:rsidRPr="00C41FCF" w:rsidRDefault="00D71A5D" w:rsidP="00050EC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41FCF">
              <w:rPr>
                <w:rFonts w:ascii="Arial" w:hAnsi="Arial" w:cs="Arial"/>
                <w:b/>
                <w:sz w:val="22"/>
              </w:rPr>
              <w:t>Aim</w:t>
            </w:r>
          </w:p>
        </w:tc>
        <w:tc>
          <w:tcPr>
            <w:tcW w:w="3973" w:type="dxa"/>
            <w:shd w:val="clear" w:color="auto" w:fill="BFBFBF" w:themeFill="background1" w:themeFillShade="BF"/>
          </w:tcPr>
          <w:p w14:paraId="7EC514DF" w14:textId="77777777" w:rsidR="00D71A5D" w:rsidRPr="00C41FCF" w:rsidRDefault="00D71A5D" w:rsidP="00050EC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41FCF">
              <w:rPr>
                <w:rFonts w:ascii="Arial" w:hAnsi="Arial" w:cs="Arial"/>
                <w:b/>
                <w:sz w:val="22"/>
              </w:rPr>
              <w:t>Action</w:t>
            </w:r>
          </w:p>
        </w:tc>
        <w:tc>
          <w:tcPr>
            <w:tcW w:w="1720" w:type="dxa"/>
            <w:shd w:val="clear" w:color="auto" w:fill="BFBFBF" w:themeFill="background1" w:themeFillShade="BF"/>
          </w:tcPr>
          <w:p w14:paraId="69BEBBF3" w14:textId="77777777" w:rsidR="00D71A5D" w:rsidRPr="00C41FCF" w:rsidRDefault="00D71A5D" w:rsidP="00050EC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41FCF">
              <w:rPr>
                <w:rFonts w:ascii="Arial" w:hAnsi="Arial" w:cs="Arial"/>
                <w:b/>
                <w:sz w:val="22"/>
              </w:rPr>
              <w:t xml:space="preserve">Responsibility and </w:t>
            </w:r>
          </w:p>
          <w:p w14:paraId="553D4CBE" w14:textId="77777777" w:rsidR="00D71A5D" w:rsidRPr="00C41FCF" w:rsidRDefault="00D71A5D" w:rsidP="00050EC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41FCF">
              <w:rPr>
                <w:rFonts w:ascii="Arial" w:hAnsi="Arial" w:cs="Arial"/>
                <w:b/>
                <w:sz w:val="22"/>
              </w:rPr>
              <w:t>When</w:t>
            </w:r>
          </w:p>
        </w:tc>
        <w:tc>
          <w:tcPr>
            <w:tcW w:w="1412" w:type="dxa"/>
            <w:shd w:val="clear" w:color="auto" w:fill="BFBFBF" w:themeFill="background1" w:themeFillShade="BF"/>
          </w:tcPr>
          <w:p w14:paraId="2BB5EB58" w14:textId="77777777" w:rsidR="00D71A5D" w:rsidRPr="00C41FCF" w:rsidRDefault="00D71A5D" w:rsidP="00050EC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41FCF">
              <w:rPr>
                <w:rFonts w:ascii="Arial" w:hAnsi="Arial" w:cs="Arial"/>
                <w:b/>
                <w:sz w:val="22"/>
              </w:rPr>
              <w:t>Resource/</w:t>
            </w:r>
          </w:p>
          <w:p w14:paraId="7D124C08" w14:textId="77777777" w:rsidR="00D71A5D" w:rsidRPr="00C41FCF" w:rsidRDefault="00D71A5D" w:rsidP="00050EC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41FCF">
              <w:rPr>
                <w:rFonts w:ascii="Arial" w:hAnsi="Arial" w:cs="Arial"/>
                <w:b/>
                <w:sz w:val="22"/>
              </w:rPr>
              <w:t>cost</w:t>
            </w:r>
          </w:p>
        </w:tc>
        <w:tc>
          <w:tcPr>
            <w:tcW w:w="3121" w:type="dxa"/>
            <w:shd w:val="clear" w:color="auto" w:fill="BFBFBF" w:themeFill="background1" w:themeFillShade="BF"/>
          </w:tcPr>
          <w:p w14:paraId="41FBD088" w14:textId="77777777" w:rsidR="00D71A5D" w:rsidRPr="00C41FCF" w:rsidRDefault="00D71A5D" w:rsidP="00050EC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41FCF">
              <w:rPr>
                <w:rFonts w:ascii="Arial" w:hAnsi="Arial" w:cs="Arial"/>
                <w:b/>
                <w:sz w:val="22"/>
              </w:rPr>
              <w:t>Intended Outcomes</w:t>
            </w:r>
          </w:p>
        </w:tc>
        <w:tc>
          <w:tcPr>
            <w:tcW w:w="1935" w:type="dxa"/>
            <w:shd w:val="clear" w:color="auto" w:fill="BFBFBF" w:themeFill="background1" w:themeFillShade="BF"/>
          </w:tcPr>
          <w:p w14:paraId="747BD489" w14:textId="77777777" w:rsidR="00D71A5D" w:rsidRPr="00C41FCF" w:rsidRDefault="00D71A5D" w:rsidP="00050EC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41FCF">
              <w:rPr>
                <w:rFonts w:ascii="Arial" w:hAnsi="Arial" w:cs="Arial"/>
                <w:b/>
                <w:sz w:val="22"/>
              </w:rPr>
              <w:t>Monitoring and Evaluation</w:t>
            </w:r>
          </w:p>
        </w:tc>
      </w:tr>
      <w:tr w:rsidR="00D71A5D" w14:paraId="3DB43D06" w14:textId="77777777" w:rsidTr="00D71A5D">
        <w:tc>
          <w:tcPr>
            <w:tcW w:w="1787" w:type="dxa"/>
          </w:tcPr>
          <w:p w14:paraId="7930EEED" w14:textId="54C60CF7" w:rsidR="00D71A5D" w:rsidRPr="00C41FCF" w:rsidRDefault="00F81209" w:rsidP="00050EC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Increase use of visual information</w:t>
            </w:r>
            <w:r w:rsidR="00045ED6">
              <w:rPr>
                <w:rFonts w:ascii="Arial" w:hAnsi="Arial" w:cs="Arial"/>
                <w:sz w:val="22"/>
              </w:rPr>
              <w:t xml:space="preserve"> as reminders and prompts for learning.</w:t>
            </w:r>
          </w:p>
        </w:tc>
        <w:tc>
          <w:tcPr>
            <w:tcW w:w="3973" w:type="dxa"/>
          </w:tcPr>
          <w:p w14:paraId="654B04B7" w14:textId="3C93ACA2" w:rsidR="00D71A5D" w:rsidRPr="003E4D08" w:rsidRDefault="00DE0E4E" w:rsidP="003E4D08">
            <w:pPr>
              <w:pStyle w:val="ListParagraph"/>
              <w:numPr>
                <w:ilvl w:val="0"/>
                <w:numId w:val="12"/>
              </w:numPr>
              <w:ind w:left="227" w:hanging="22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Ensure that visual prompts, timetables, checklists etc are updated regularly to reflect the developing and changing needs of the pupils</w:t>
            </w:r>
          </w:p>
        </w:tc>
        <w:tc>
          <w:tcPr>
            <w:tcW w:w="1720" w:type="dxa"/>
          </w:tcPr>
          <w:p w14:paraId="0A00BBD2" w14:textId="57D590D9" w:rsidR="00D71A5D" w:rsidRPr="00C41FCF" w:rsidRDefault="005B083E" w:rsidP="00050EC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Class teachers</w:t>
            </w:r>
          </w:p>
        </w:tc>
        <w:tc>
          <w:tcPr>
            <w:tcW w:w="1412" w:type="dxa"/>
          </w:tcPr>
          <w:p w14:paraId="59322AE0" w14:textId="3873207E" w:rsidR="00D71A5D" w:rsidRPr="00C41FCF" w:rsidRDefault="005B083E" w:rsidP="00050EC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PPA time</w:t>
            </w:r>
          </w:p>
        </w:tc>
        <w:tc>
          <w:tcPr>
            <w:tcW w:w="3121" w:type="dxa"/>
          </w:tcPr>
          <w:p w14:paraId="74A3A711" w14:textId="715EEDFA" w:rsidR="00D71A5D" w:rsidRPr="00C41FCF" w:rsidRDefault="005B083E" w:rsidP="00050EC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Reduced levels of anxieties and increased levels of independence </w:t>
            </w:r>
          </w:p>
        </w:tc>
        <w:tc>
          <w:tcPr>
            <w:tcW w:w="1935" w:type="dxa"/>
          </w:tcPr>
          <w:p w14:paraId="454D3342" w14:textId="4AEFDDD5" w:rsidR="00D71A5D" w:rsidRPr="00C41FCF" w:rsidRDefault="00404650" w:rsidP="00050EC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Environment walks</w:t>
            </w:r>
          </w:p>
        </w:tc>
      </w:tr>
      <w:tr w:rsidR="00D71A5D" w14:paraId="6E1DD149" w14:textId="77777777" w:rsidTr="00D71A5D">
        <w:tc>
          <w:tcPr>
            <w:tcW w:w="1787" w:type="dxa"/>
          </w:tcPr>
          <w:p w14:paraId="4695E50C" w14:textId="3D7C06D1" w:rsidR="00D71A5D" w:rsidRPr="00C30CFB" w:rsidRDefault="00C34C5D" w:rsidP="00050EC3">
            <w:pPr>
              <w:rPr>
                <w:rFonts w:ascii="Arial" w:hAnsi="Arial" w:cs="Arial"/>
                <w:color w:val="FF0000"/>
                <w:sz w:val="22"/>
              </w:rPr>
            </w:pPr>
            <w:r w:rsidRPr="00C30CFB">
              <w:rPr>
                <w:rFonts w:ascii="Arial" w:hAnsi="Arial" w:cs="Arial"/>
                <w:color w:val="FF0000"/>
                <w:sz w:val="22"/>
              </w:rPr>
              <w:t>Website translate button added to website.</w:t>
            </w:r>
          </w:p>
        </w:tc>
        <w:tc>
          <w:tcPr>
            <w:tcW w:w="3973" w:type="dxa"/>
          </w:tcPr>
          <w:p w14:paraId="7F80DD57" w14:textId="575FE4F2" w:rsidR="00D71A5D" w:rsidRPr="00C30CFB" w:rsidRDefault="00C34C5D" w:rsidP="00C34C5D">
            <w:pPr>
              <w:pStyle w:val="ListParagraph"/>
              <w:numPr>
                <w:ilvl w:val="0"/>
                <w:numId w:val="10"/>
              </w:numPr>
              <w:ind w:left="227" w:hanging="227"/>
              <w:rPr>
                <w:rFonts w:ascii="Arial" w:hAnsi="Arial" w:cs="Arial"/>
                <w:color w:val="FF0000"/>
                <w:sz w:val="22"/>
              </w:rPr>
            </w:pPr>
            <w:r w:rsidRPr="00C30CFB">
              <w:rPr>
                <w:rFonts w:ascii="Arial" w:hAnsi="Arial" w:cs="Arial"/>
                <w:color w:val="FF0000"/>
                <w:sz w:val="22"/>
              </w:rPr>
              <w:t>Contact website designers and ask for this function to be available.</w:t>
            </w:r>
          </w:p>
        </w:tc>
        <w:tc>
          <w:tcPr>
            <w:tcW w:w="1720" w:type="dxa"/>
          </w:tcPr>
          <w:p w14:paraId="37F066A5" w14:textId="77777777" w:rsidR="00DE0E4E" w:rsidRPr="00C30CFB" w:rsidRDefault="00DE0E4E" w:rsidP="00050EC3">
            <w:pPr>
              <w:rPr>
                <w:rFonts w:ascii="Arial" w:hAnsi="Arial" w:cs="Arial"/>
                <w:color w:val="FF0000"/>
                <w:sz w:val="22"/>
              </w:rPr>
            </w:pPr>
            <w:r w:rsidRPr="00C30CFB">
              <w:rPr>
                <w:rFonts w:ascii="Arial" w:hAnsi="Arial" w:cs="Arial"/>
                <w:color w:val="FF0000"/>
                <w:sz w:val="22"/>
              </w:rPr>
              <w:t>SLT</w:t>
            </w:r>
          </w:p>
          <w:p w14:paraId="0CB14755" w14:textId="77777777" w:rsidR="00DE0E4E" w:rsidRPr="00C30CFB" w:rsidRDefault="00DE0E4E" w:rsidP="00050EC3">
            <w:pPr>
              <w:rPr>
                <w:rFonts w:ascii="Arial" w:hAnsi="Arial" w:cs="Arial"/>
                <w:color w:val="FF0000"/>
                <w:sz w:val="22"/>
              </w:rPr>
            </w:pPr>
          </w:p>
          <w:p w14:paraId="0DB84699" w14:textId="33EB6E37" w:rsidR="000B1E69" w:rsidRPr="00C30CFB" w:rsidRDefault="00DE0E4E" w:rsidP="00050EC3">
            <w:pPr>
              <w:rPr>
                <w:rFonts w:ascii="Arial" w:hAnsi="Arial" w:cs="Arial"/>
                <w:color w:val="FF0000"/>
                <w:sz w:val="22"/>
              </w:rPr>
            </w:pPr>
            <w:r w:rsidRPr="00C30CFB">
              <w:rPr>
                <w:rFonts w:ascii="Arial" w:hAnsi="Arial" w:cs="Arial"/>
                <w:color w:val="FF0000"/>
                <w:sz w:val="22"/>
              </w:rPr>
              <w:t>As soon as possible</w:t>
            </w:r>
            <w:r w:rsidR="000B1E69" w:rsidRPr="00C30CFB">
              <w:rPr>
                <w:rFonts w:ascii="Arial" w:hAnsi="Arial" w:cs="Arial"/>
                <w:color w:val="FF0000"/>
                <w:sz w:val="22"/>
              </w:rPr>
              <w:t xml:space="preserve"> </w:t>
            </w:r>
          </w:p>
        </w:tc>
        <w:tc>
          <w:tcPr>
            <w:tcW w:w="1412" w:type="dxa"/>
          </w:tcPr>
          <w:p w14:paraId="717915F3" w14:textId="5AB868E5" w:rsidR="00D71A5D" w:rsidRPr="00C30CFB" w:rsidRDefault="00D71A5D" w:rsidP="00050EC3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3121" w:type="dxa"/>
          </w:tcPr>
          <w:p w14:paraId="4D4BF839" w14:textId="354ED78B" w:rsidR="00D71A5D" w:rsidRPr="00C30CFB" w:rsidRDefault="000B1E69" w:rsidP="00050EC3">
            <w:pPr>
              <w:rPr>
                <w:rFonts w:ascii="Arial" w:hAnsi="Arial" w:cs="Arial"/>
                <w:color w:val="FF0000"/>
                <w:sz w:val="22"/>
              </w:rPr>
            </w:pPr>
            <w:r w:rsidRPr="00C30CFB">
              <w:rPr>
                <w:rFonts w:ascii="Arial" w:hAnsi="Arial" w:cs="Arial"/>
                <w:color w:val="FF0000"/>
                <w:sz w:val="22"/>
              </w:rPr>
              <w:t>Translation option available.</w:t>
            </w:r>
          </w:p>
        </w:tc>
        <w:tc>
          <w:tcPr>
            <w:tcW w:w="1935" w:type="dxa"/>
          </w:tcPr>
          <w:p w14:paraId="767E80BD" w14:textId="77777777" w:rsidR="00D71A5D" w:rsidRPr="00C41FCF" w:rsidRDefault="00D71A5D" w:rsidP="00050EC3">
            <w:pPr>
              <w:rPr>
                <w:rFonts w:ascii="Arial" w:hAnsi="Arial" w:cs="Arial"/>
                <w:sz w:val="22"/>
              </w:rPr>
            </w:pPr>
          </w:p>
        </w:tc>
      </w:tr>
    </w:tbl>
    <w:p w14:paraId="4E0A7748" w14:textId="69ED5B18" w:rsidR="0083328E" w:rsidRDefault="0083328E" w:rsidP="009B4278">
      <w:pPr>
        <w:rPr>
          <w:rFonts w:ascii="Arial" w:hAnsi="Arial" w:cs="Arial"/>
          <w:b/>
        </w:rPr>
      </w:pPr>
    </w:p>
    <w:p w14:paraId="45CA65D7" w14:textId="77777777" w:rsidR="00D71A5D" w:rsidRDefault="00D71A5D" w:rsidP="009B4278">
      <w:pPr>
        <w:rPr>
          <w:rFonts w:ascii="Arial" w:hAnsi="Arial" w:cs="Arial"/>
          <w:b/>
        </w:rPr>
      </w:pPr>
    </w:p>
    <w:p w14:paraId="613B8789" w14:textId="77777777" w:rsidR="00DE0E4E" w:rsidRDefault="00DE0E4E" w:rsidP="009B4278">
      <w:pPr>
        <w:rPr>
          <w:rFonts w:ascii="Arial" w:hAnsi="Arial" w:cs="Arial"/>
          <w:b/>
          <w:szCs w:val="20"/>
        </w:rPr>
      </w:pPr>
    </w:p>
    <w:p w14:paraId="670277DD" w14:textId="08528817" w:rsidR="009B4278" w:rsidRDefault="00C04A94" w:rsidP="009B4278">
      <w:pPr>
        <w:rPr>
          <w:rFonts w:ascii="Arial" w:hAnsi="Arial" w:cs="Arial"/>
          <w:b/>
          <w:szCs w:val="20"/>
        </w:rPr>
      </w:pPr>
      <w:r w:rsidRPr="00C04A94">
        <w:rPr>
          <w:rFonts w:ascii="Arial" w:hAnsi="Arial" w:cs="Arial"/>
          <w:b/>
          <w:szCs w:val="20"/>
        </w:rPr>
        <w:t>A</w:t>
      </w:r>
      <w:r w:rsidR="009B4278" w:rsidRPr="00C04A94">
        <w:rPr>
          <w:rFonts w:ascii="Arial" w:hAnsi="Arial" w:cs="Arial"/>
          <w:b/>
          <w:szCs w:val="20"/>
        </w:rPr>
        <w:t>ccess audit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181"/>
        <w:gridCol w:w="4182"/>
        <w:gridCol w:w="2126"/>
        <w:gridCol w:w="1904"/>
      </w:tblGrid>
      <w:tr w:rsidR="00821CB0" w14:paraId="4EF78F55" w14:textId="77777777" w:rsidTr="00821CB0">
        <w:tc>
          <w:tcPr>
            <w:tcW w:w="1555" w:type="dxa"/>
            <w:shd w:val="clear" w:color="auto" w:fill="D9D9D9" w:themeFill="background1" w:themeFillShade="D9"/>
          </w:tcPr>
          <w:p w14:paraId="7EBB0C5F" w14:textId="586E481A" w:rsidR="00821CB0" w:rsidRDefault="00821CB0" w:rsidP="009B4278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Feature</w:t>
            </w:r>
          </w:p>
        </w:tc>
        <w:tc>
          <w:tcPr>
            <w:tcW w:w="4181" w:type="dxa"/>
            <w:shd w:val="clear" w:color="auto" w:fill="D9D9D9" w:themeFill="background1" w:themeFillShade="D9"/>
          </w:tcPr>
          <w:p w14:paraId="68D68EF9" w14:textId="44D5B936" w:rsidR="00821CB0" w:rsidRDefault="00821CB0" w:rsidP="009B4278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Description</w:t>
            </w:r>
          </w:p>
        </w:tc>
        <w:tc>
          <w:tcPr>
            <w:tcW w:w="4182" w:type="dxa"/>
            <w:shd w:val="clear" w:color="auto" w:fill="D9D9D9" w:themeFill="background1" w:themeFillShade="D9"/>
          </w:tcPr>
          <w:p w14:paraId="0A37C70B" w14:textId="2B79AE5F" w:rsidR="00821CB0" w:rsidRDefault="00821CB0" w:rsidP="009B4278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Actions to be taken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8DBA9A5" w14:textId="336FBB00" w:rsidR="00821CB0" w:rsidRDefault="00821CB0" w:rsidP="009B4278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Person responsible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14:paraId="3E07DEB5" w14:textId="580E37C0" w:rsidR="00821CB0" w:rsidRDefault="00821CB0" w:rsidP="009B4278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 to complete action by</w:t>
            </w:r>
          </w:p>
        </w:tc>
      </w:tr>
      <w:tr w:rsidR="00821CB0" w14:paraId="15BEFA30" w14:textId="77777777" w:rsidTr="00821CB0">
        <w:tc>
          <w:tcPr>
            <w:tcW w:w="1555" w:type="dxa"/>
            <w:shd w:val="clear" w:color="auto" w:fill="auto"/>
          </w:tcPr>
          <w:p w14:paraId="6983A67D" w14:textId="14C9D4DA" w:rsidR="00821CB0" w:rsidRPr="00821CB0" w:rsidRDefault="00821CB0" w:rsidP="00821CB0">
            <w:pPr>
              <w:rPr>
                <w:rFonts w:ascii="Arial" w:hAnsi="Arial" w:cs="Arial"/>
                <w:sz w:val="22"/>
                <w:szCs w:val="20"/>
              </w:rPr>
            </w:pPr>
            <w:r w:rsidRPr="00821CB0">
              <w:rPr>
                <w:rFonts w:ascii="Arial" w:hAnsi="Arial" w:cs="Arial"/>
                <w:sz w:val="22"/>
                <w:szCs w:val="20"/>
                <w:lang w:val="en-GB"/>
              </w:rPr>
              <w:t>Corridor access</w:t>
            </w:r>
          </w:p>
        </w:tc>
        <w:tc>
          <w:tcPr>
            <w:tcW w:w="4181" w:type="dxa"/>
            <w:shd w:val="clear" w:color="auto" w:fill="auto"/>
          </w:tcPr>
          <w:p w14:paraId="7A970B1C" w14:textId="7801B9C8" w:rsidR="00821CB0" w:rsidRPr="00821CB0" w:rsidRDefault="00821CB0" w:rsidP="00821CB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182" w:type="dxa"/>
            <w:shd w:val="clear" w:color="auto" w:fill="auto"/>
          </w:tcPr>
          <w:p w14:paraId="0F921B20" w14:textId="77777777" w:rsidR="00821CB0" w:rsidRPr="00821CB0" w:rsidRDefault="00821CB0" w:rsidP="00821CB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327481B" w14:textId="20953DF8" w:rsidR="00821CB0" w:rsidRPr="00821CB0" w:rsidRDefault="00821CB0" w:rsidP="00821CB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45061777" w14:textId="77777777" w:rsidR="00821CB0" w:rsidRPr="00821CB0" w:rsidRDefault="00821CB0" w:rsidP="00821CB0">
            <w:pPr>
              <w:rPr>
                <w:rFonts w:ascii="Arial" w:hAnsi="Arial" w:cs="Arial"/>
                <w:szCs w:val="20"/>
              </w:rPr>
            </w:pPr>
          </w:p>
        </w:tc>
      </w:tr>
      <w:tr w:rsidR="00821CB0" w14:paraId="4A25B1C1" w14:textId="77777777" w:rsidTr="00821CB0">
        <w:tc>
          <w:tcPr>
            <w:tcW w:w="1555" w:type="dxa"/>
            <w:shd w:val="clear" w:color="auto" w:fill="auto"/>
          </w:tcPr>
          <w:p w14:paraId="5E11DA76" w14:textId="6CD5BF82" w:rsidR="00821CB0" w:rsidRPr="00821CB0" w:rsidRDefault="00821CB0" w:rsidP="00821CB0">
            <w:pPr>
              <w:rPr>
                <w:rFonts w:ascii="Arial" w:hAnsi="Arial" w:cs="Arial"/>
                <w:sz w:val="22"/>
                <w:szCs w:val="20"/>
              </w:rPr>
            </w:pPr>
            <w:r w:rsidRPr="00821CB0">
              <w:rPr>
                <w:rFonts w:ascii="Arial" w:hAnsi="Arial" w:cs="Arial"/>
                <w:sz w:val="22"/>
                <w:szCs w:val="20"/>
              </w:rPr>
              <w:t xml:space="preserve">Lifts </w:t>
            </w:r>
          </w:p>
        </w:tc>
        <w:tc>
          <w:tcPr>
            <w:tcW w:w="4181" w:type="dxa"/>
            <w:shd w:val="clear" w:color="auto" w:fill="auto"/>
          </w:tcPr>
          <w:p w14:paraId="6DF6D394" w14:textId="75412A8F" w:rsidR="00821CB0" w:rsidRPr="00821CB0" w:rsidRDefault="00821CB0" w:rsidP="00821CB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182" w:type="dxa"/>
            <w:shd w:val="clear" w:color="auto" w:fill="auto"/>
          </w:tcPr>
          <w:p w14:paraId="311FD87E" w14:textId="77777777" w:rsidR="00821CB0" w:rsidRPr="00821CB0" w:rsidRDefault="00821CB0" w:rsidP="00821CB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DC119D7" w14:textId="77777777" w:rsidR="00821CB0" w:rsidRPr="00821CB0" w:rsidRDefault="00821CB0" w:rsidP="00821CB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64090C31" w14:textId="77777777" w:rsidR="00821CB0" w:rsidRPr="00821CB0" w:rsidRDefault="00821CB0" w:rsidP="00821CB0">
            <w:pPr>
              <w:rPr>
                <w:rFonts w:ascii="Arial" w:hAnsi="Arial" w:cs="Arial"/>
                <w:szCs w:val="20"/>
              </w:rPr>
            </w:pPr>
          </w:p>
        </w:tc>
      </w:tr>
      <w:tr w:rsidR="00821CB0" w14:paraId="49A3DD46" w14:textId="77777777" w:rsidTr="00821CB0">
        <w:tc>
          <w:tcPr>
            <w:tcW w:w="1555" w:type="dxa"/>
            <w:shd w:val="clear" w:color="auto" w:fill="auto"/>
          </w:tcPr>
          <w:p w14:paraId="6FD8E7B5" w14:textId="31C885F5" w:rsidR="00821CB0" w:rsidRPr="00821CB0" w:rsidRDefault="00821CB0" w:rsidP="00821CB0">
            <w:pPr>
              <w:rPr>
                <w:rFonts w:ascii="Arial" w:hAnsi="Arial" w:cs="Arial"/>
                <w:sz w:val="22"/>
                <w:szCs w:val="20"/>
              </w:rPr>
            </w:pPr>
            <w:r w:rsidRPr="00821CB0">
              <w:rPr>
                <w:rFonts w:ascii="Arial" w:hAnsi="Arial" w:cs="Arial"/>
                <w:sz w:val="22"/>
                <w:szCs w:val="20"/>
              </w:rPr>
              <w:t>Parking bays</w:t>
            </w:r>
          </w:p>
        </w:tc>
        <w:tc>
          <w:tcPr>
            <w:tcW w:w="4181" w:type="dxa"/>
            <w:shd w:val="clear" w:color="auto" w:fill="auto"/>
          </w:tcPr>
          <w:p w14:paraId="6F3DFCCB" w14:textId="05C681BE" w:rsidR="00821CB0" w:rsidRPr="00821CB0" w:rsidRDefault="00821CB0" w:rsidP="00821CB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182" w:type="dxa"/>
            <w:shd w:val="clear" w:color="auto" w:fill="auto"/>
          </w:tcPr>
          <w:p w14:paraId="3817E345" w14:textId="77777777" w:rsidR="00821CB0" w:rsidRPr="00821CB0" w:rsidRDefault="00821CB0" w:rsidP="00821CB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7769AB9" w14:textId="77777777" w:rsidR="00821CB0" w:rsidRPr="00821CB0" w:rsidRDefault="00821CB0" w:rsidP="00821CB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6C1A57B6" w14:textId="77777777" w:rsidR="00821CB0" w:rsidRPr="00821CB0" w:rsidRDefault="00821CB0" w:rsidP="00821CB0">
            <w:pPr>
              <w:rPr>
                <w:rFonts w:ascii="Arial" w:hAnsi="Arial" w:cs="Arial"/>
                <w:szCs w:val="20"/>
              </w:rPr>
            </w:pPr>
          </w:p>
        </w:tc>
      </w:tr>
      <w:tr w:rsidR="00821CB0" w14:paraId="774BEBF2" w14:textId="77777777" w:rsidTr="00821CB0">
        <w:tc>
          <w:tcPr>
            <w:tcW w:w="1555" w:type="dxa"/>
            <w:shd w:val="clear" w:color="auto" w:fill="auto"/>
          </w:tcPr>
          <w:p w14:paraId="3D8663D2" w14:textId="2A389F9F" w:rsidR="00821CB0" w:rsidRPr="00821CB0" w:rsidRDefault="00821CB0" w:rsidP="00821CB0">
            <w:pPr>
              <w:rPr>
                <w:rFonts w:ascii="Arial" w:hAnsi="Arial" w:cs="Arial"/>
                <w:sz w:val="22"/>
                <w:szCs w:val="20"/>
              </w:rPr>
            </w:pPr>
            <w:r w:rsidRPr="00821CB0">
              <w:rPr>
                <w:rFonts w:ascii="Arial" w:hAnsi="Arial" w:cs="Arial"/>
                <w:sz w:val="22"/>
                <w:szCs w:val="20"/>
              </w:rPr>
              <w:t>Entrances</w:t>
            </w:r>
          </w:p>
        </w:tc>
        <w:tc>
          <w:tcPr>
            <w:tcW w:w="4181" w:type="dxa"/>
            <w:shd w:val="clear" w:color="auto" w:fill="auto"/>
          </w:tcPr>
          <w:p w14:paraId="67B03D70" w14:textId="2B6BF92B" w:rsidR="00821CB0" w:rsidRPr="00821CB0" w:rsidRDefault="00821CB0" w:rsidP="00821CB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182" w:type="dxa"/>
            <w:shd w:val="clear" w:color="auto" w:fill="auto"/>
          </w:tcPr>
          <w:p w14:paraId="6F31DCD5" w14:textId="77777777" w:rsidR="00821CB0" w:rsidRPr="00821CB0" w:rsidRDefault="00821CB0" w:rsidP="00821CB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6F1CDD7" w14:textId="77777777" w:rsidR="00821CB0" w:rsidRPr="00821CB0" w:rsidRDefault="00821CB0" w:rsidP="00821CB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657291B0" w14:textId="77777777" w:rsidR="00821CB0" w:rsidRPr="00821CB0" w:rsidRDefault="00821CB0" w:rsidP="00821CB0">
            <w:pPr>
              <w:rPr>
                <w:rFonts w:ascii="Arial" w:hAnsi="Arial" w:cs="Arial"/>
                <w:szCs w:val="20"/>
              </w:rPr>
            </w:pPr>
          </w:p>
        </w:tc>
      </w:tr>
      <w:tr w:rsidR="00821CB0" w14:paraId="13BA51DA" w14:textId="77777777" w:rsidTr="00821CB0">
        <w:tc>
          <w:tcPr>
            <w:tcW w:w="1555" w:type="dxa"/>
            <w:shd w:val="clear" w:color="auto" w:fill="auto"/>
          </w:tcPr>
          <w:p w14:paraId="2A59E3B5" w14:textId="05C21091" w:rsidR="00821CB0" w:rsidRPr="00821CB0" w:rsidRDefault="00821CB0" w:rsidP="00821CB0">
            <w:pPr>
              <w:rPr>
                <w:rFonts w:ascii="Arial" w:hAnsi="Arial" w:cs="Arial"/>
                <w:sz w:val="22"/>
                <w:szCs w:val="20"/>
              </w:rPr>
            </w:pPr>
            <w:r w:rsidRPr="00821CB0">
              <w:rPr>
                <w:rFonts w:ascii="Arial" w:hAnsi="Arial" w:cs="Arial"/>
                <w:sz w:val="22"/>
                <w:szCs w:val="20"/>
              </w:rPr>
              <w:t>Ramps</w:t>
            </w:r>
          </w:p>
        </w:tc>
        <w:tc>
          <w:tcPr>
            <w:tcW w:w="4181" w:type="dxa"/>
            <w:shd w:val="clear" w:color="auto" w:fill="auto"/>
          </w:tcPr>
          <w:p w14:paraId="55816368" w14:textId="6842A15D" w:rsidR="00821CB0" w:rsidRPr="00821CB0" w:rsidRDefault="00821CB0" w:rsidP="00821CB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182" w:type="dxa"/>
            <w:shd w:val="clear" w:color="auto" w:fill="auto"/>
          </w:tcPr>
          <w:p w14:paraId="5FCF5FA6" w14:textId="77777777" w:rsidR="00821CB0" w:rsidRPr="00821CB0" w:rsidRDefault="00821CB0" w:rsidP="00821CB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1955F76" w14:textId="77777777" w:rsidR="00821CB0" w:rsidRPr="00821CB0" w:rsidRDefault="00821CB0" w:rsidP="00821CB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4A7C0AE2" w14:textId="77777777" w:rsidR="00821CB0" w:rsidRPr="00821CB0" w:rsidRDefault="00821CB0" w:rsidP="00821CB0">
            <w:pPr>
              <w:rPr>
                <w:rFonts w:ascii="Arial" w:hAnsi="Arial" w:cs="Arial"/>
                <w:szCs w:val="20"/>
              </w:rPr>
            </w:pPr>
          </w:p>
        </w:tc>
      </w:tr>
      <w:tr w:rsidR="00821CB0" w14:paraId="02ED3DB8" w14:textId="77777777" w:rsidTr="00821CB0">
        <w:tc>
          <w:tcPr>
            <w:tcW w:w="1555" w:type="dxa"/>
            <w:shd w:val="clear" w:color="auto" w:fill="auto"/>
          </w:tcPr>
          <w:p w14:paraId="5ED9E04D" w14:textId="74920D3D" w:rsidR="00821CB0" w:rsidRPr="00821CB0" w:rsidRDefault="00821CB0" w:rsidP="00821CB0">
            <w:pPr>
              <w:rPr>
                <w:rFonts w:ascii="Arial" w:hAnsi="Arial" w:cs="Arial"/>
                <w:sz w:val="22"/>
                <w:szCs w:val="20"/>
              </w:rPr>
            </w:pPr>
            <w:r w:rsidRPr="00821CB0">
              <w:rPr>
                <w:rFonts w:ascii="Arial" w:hAnsi="Arial" w:cs="Arial"/>
                <w:sz w:val="22"/>
                <w:szCs w:val="20"/>
              </w:rPr>
              <w:t>Toilets</w:t>
            </w:r>
          </w:p>
        </w:tc>
        <w:tc>
          <w:tcPr>
            <w:tcW w:w="4181" w:type="dxa"/>
            <w:shd w:val="clear" w:color="auto" w:fill="auto"/>
          </w:tcPr>
          <w:p w14:paraId="677ED0D9" w14:textId="1C391EE6" w:rsidR="00821CB0" w:rsidRPr="00821CB0" w:rsidRDefault="00821CB0" w:rsidP="00821CB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182" w:type="dxa"/>
            <w:shd w:val="clear" w:color="auto" w:fill="auto"/>
          </w:tcPr>
          <w:p w14:paraId="071EFDBC" w14:textId="77777777" w:rsidR="00821CB0" w:rsidRPr="00821CB0" w:rsidRDefault="00821CB0" w:rsidP="00821CB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AF8D429" w14:textId="77777777" w:rsidR="00821CB0" w:rsidRPr="00821CB0" w:rsidRDefault="00821CB0" w:rsidP="00821CB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46F011F2" w14:textId="77777777" w:rsidR="00821CB0" w:rsidRPr="00821CB0" w:rsidRDefault="00821CB0" w:rsidP="00821CB0">
            <w:pPr>
              <w:rPr>
                <w:rFonts w:ascii="Arial" w:hAnsi="Arial" w:cs="Arial"/>
                <w:szCs w:val="20"/>
              </w:rPr>
            </w:pPr>
          </w:p>
        </w:tc>
      </w:tr>
      <w:tr w:rsidR="00821CB0" w14:paraId="2CA7B320" w14:textId="77777777" w:rsidTr="00821CB0">
        <w:tc>
          <w:tcPr>
            <w:tcW w:w="1555" w:type="dxa"/>
            <w:shd w:val="clear" w:color="auto" w:fill="auto"/>
          </w:tcPr>
          <w:p w14:paraId="306AB878" w14:textId="5FB963BC" w:rsidR="00821CB0" w:rsidRPr="00821CB0" w:rsidRDefault="00821CB0" w:rsidP="00821CB0">
            <w:pPr>
              <w:rPr>
                <w:rFonts w:ascii="Arial" w:hAnsi="Arial" w:cs="Arial"/>
                <w:sz w:val="22"/>
                <w:szCs w:val="20"/>
              </w:rPr>
            </w:pPr>
            <w:r w:rsidRPr="00821CB0">
              <w:rPr>
                <w:rFonts w:ascii="Arial" w:hAnsi="Arial" w:cs="Arial"/>
                <w:sz w:val="22"/>
                <w:szCs w:val="20"/>
              </w:rPr>
              <w:t>Reception area</w:t>
            </w:r>
          </w:p>
        </w:tc>
        <w:tc>
          <w:tcPr>
            <w:tcW w:w="4181" w:type="dxa"/>
            <w:shd w:val="clear" w:color="auto" w:fill="auto"/>
          </w:tcPr>
          <w:p w14:paraId="09339BE7" w14:textId="566329C1" w:rsidR="00821CB0" w:rsidRPr="00821CB0" w:rsidRDefault="00821CB0" w:rsidP="00821CB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182" w:type="dxa"/>
            <w:shd w:val="clear" w:color="auto" w:fill="auto"/>
          </w:tcPr>
          <w:p w14:paraId="1BF0AB43" w14:textId="77777777" w:rsidR="00821CB0" w:rsidRPr="00821CB0" w:rsidRDefault="00821CB0" w:rsidP="00821CB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AE6E19C" w14:textId="77777777" w:rsidR="00821CB0" w:rsidRPr="00821CB0" w:rsidRDefault="00821CB0" w:rsidP="00821CB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066A0753" w14:textId="77777777" w:rsidR="00821CB0" w:rsidRPr="00821CB0" w:rsidRDefault="00821CB0" w:rsidP="00821CB0">
            <w:pPr>
              <w:rPr>
                <w:rFonts w:ascii="Arial" w:hAnsi="Arial" w:cs="Arial"/>
                <w:szCs w:val="20"/>
              </w:rPr>
            </w:pPr>
          </w:p>
        </w:tc>
      </w:tr>
      <w:tr w:rsidR="00821CB0" w14:paraId="3BBAA2AF" w14:textId="77777777" w:rsidTr="00821CB0">
        <w:tc>
          <w:tcPr>
            <w:tcW w:w="1555" w:type="dxa"/>
            <w:shd w:val="clear" w:color="auto" w:fill="auto"/>
          </w:tcPr>
          <w:p w14:paraId="249ACF1C" w14:textId="782AC72D" w:rsidR="00821CB0" w:rsidRPr="00821CB0" w:rsidRDefault="00821CB0" w:rsidP="00821CB0">
            <w:pPr>
              <w:rPr>
                <w:rFonts w:ascii="Arial" w:hAnsi="Arial" w:cs="Arial"/>
                <w:sz w:val="22"/>
                <w:szCs w:val="20"/>
              </w:rPr>
            </w:pPr>
            <w:r w:rsidRPr="00821CB0">
              <w:rPr>
                <w:rFonts w:ascii="Arial" w:hAnsi="Arial" w:cs="Arial"/>
                <w:sz w:val="22"/>
                <w:szCs w:val="20"/>
              </w:rPr>
              <w:t>Internal signage</w:t>
            </w:r>
          </w:p>
        </w:tc>
        <w:tc>
          <w:tcPr>
            <w:tcW w:w="4181" w:type="dxa"/>
            <w:shd w:val="clear" w:color="auto" w:fill="auto"/>
          </w:tcPr>
          <w:p w14:paraId="620820E3" w14:textId="3545C6E7" w:rsidR="00821CB0" w:rsidRPr="00821CB0" w:rsidRDefault="00821CB0" w:rsidP="00821CB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182" w:type="dxa"/>
            <w:shd w:val="clear" w:color="auto" w:fill="auto"/>
          </w:tcPr>
          <w:p w14:paraId="6CE29BC0" w14:textId="77777777" w:rsidR="00821CB0" w:rsidRPr="00821CB0" w:rsidRDefault="00821CB0" w:rsidP="00821CB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C7DF52F" w14:textId="77777777" w:rsidR="00821CB0" w:rsidRPr="00821CB0" w:rsidRDefault="00821CB0" w:rsidP="00821CB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1733DD39" w14:textId="77777777" w:rsidR="00821CB0" w:rsidRPr="00821CB0" w:rsidRDefault="00821CB0" w:rsidP="00821CB0">
            <w:pPr>
              <w:rPr>
                <w:rFonts w:ascii="Arial" w:hAnsi="Arial" w:cs="Arial"/>
                <w:szCs w:val="20"/>
              </w:rPr>
            </w:pPr>
          </w:p>
        </w:tc>
      </w:tr>
      <w:tr w:rsidR="00821CB0" w14:paraId="24058738" w14:textId="77777777" w:rsidTr="00821CB0">
        <w:tc>
          <w:tcPr>
            <w:tcW w:w="1555" w:type="dxa"/>
            <w:shd w:val="clear" w:color="auto" w:fill="auto"/>
          </w:tcPr>
          <w:p w14:paraId="6F7BE0F4" w14:textId="45307C97" w:rsidR="00821CB0" w:rsidRPr="00821CB0" w:rsidRDefault="00821CB0" w:rsidP="00821CB0">
            <w:pPr>
              <w:rPr>
                <w:rFonts w:ascii="Arial" w:hAnsi="Arial" w:cs="Arial"/>
                <w:szCs w:val="20"/>
              </w:rPr>
            </w:pPr>
            <w:r w:rsidRPr="00415B91">
              <w:rPr>
                <w:rFonts w:ascii="Arial" w:hAnsi="Arial" w:cs="Arial"/>
                <w:sz w:val="22"/>
                <w:szCs w:val="20"/>
              </w:rPr>
              <w:t>Emergency escape routes</w:t>
            </w:r>
          </w:p>
        </w:tc>
        <w:tc>
          <w:tcPr>
            <w:tcW w:w="4181" w:type="dxa"/>
            <w:shd w:val="clear" w:color="auto" w:fill="auto"/>
          </w:tcPr>
          <w:p w14:paraId="7E71DA49" w14:textId="73650DFF" w:rsidR="00131036" w:rsidRPr="00821CB0" w:rsidRDefault="00131036" w:rsidP="00821CB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182" w:type="dxa"/>
            <w:shd w:val="clear" w:color="auto" w:fill="auto"/>
          </w:tcPr>
          <w:p w14:paraId="70D02737" w14:textId="77777777" w:rsidR="00821CB0" w:rsidRPr="00821CB0" w:rsidRDefault="00821CB0" w:rsidP="00821CB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C7D5D31" w14:textId="77777777" w:rsidR="00821CB0" w:rsidRPr="00821CB0" w:rsidRDefault="00821CB0" w:rsidP="00821CB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706D1683" w14:textId="77777777" w:rsidR="00821CB0" w:rsidRPr="00821CB0" w:rsidRDefault="00821CB0" w:rsidP="00821CB0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0089045A" w14:textId="77777777" w:rsidR="00053C8C" w:rsidRDefault="00053C8C"/>
    <w:sectPr w:rsidR="00053C8C" w:rsidSect="009B42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81A37" w14:textId="77777777" w:rsidR="00AA174C" w:rsidRDefault="00AA174C" w:rsidP="00AA174C">
      <w:r>
        <w:separator/>
      </w:r>
    </w:p>
  </w:endnote>
  <w:endnote w:type="continuationSeparator" w:id="0">
    <w:p w14:paraId="29B3B17A" w14:textId="77777777" w:rsidR="00AA174C" w:rsidRDefault="00AA174C" w:rsidP="00AA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6040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2CB83E" w14:textId="695B7A00" w:rsidR="00EA38FF" w:rsidRDefault="00EA3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2BB94E" w14:textId="77777777" w:rsidR="00EA38FF" w:rsidRDefault="00EA3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59176" w14:textId="77777777" w:rsidR="00AA174C" w:rsidRDefault="00AA174C" w:rsidP="00AA174C">
      <w:r>
        <w:separator/>
      </w:r>
    </w:p>
  </w:footnote>
  <w:footnote w:type="continuationSeparator" w:id="0">
    <w:p w14:paraId="52E4236A" w14:textId="77777777" w:rsidR="00AA174C" w:rsidRDefault="00AA174C" w:rsidP="00AA1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3E4C"/>
    <w:multiLevelType w:val="hybridMultilevel"/>
    <w:tmpl w:val="FDF679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E17DC"/>
    <w:multiLevelType w:val="multilevel"/>
    <w:tmpl w:val="DFEE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B16CC"/>
    <w:multiLevelType w:val="hybridMultilevel"/>
    <w:tmpl w:val="61489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C64CC"/>
    <w:multiLevelType w:val="hybridMultilevel"/>
    <w:tmpl w:val="8DB00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360F0"/>
    <w:multiLevelType w:val="hybridMultilevel"/>
    <w:tmpl w:val="1284A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31BD"/>
    <w:multiLevelType w:val="hybridMultilevel"/>
    <w:tmpl w:val="5AE47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A5285"/>
    <w:multiLevelType w:val="hybridMultilevel"/>
    <w:tmpl w:val="EE3C267E"/>
    <w:lvl w:ilvl="0" w:tplc="2124BE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494940"/>
    <w:multiLevelType w:val="hybridMultilevel"/>
    <w:tmpl w:val="D2B06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4248D"/>
    <w:multiLevelType w:val="hybridMultilevel"/>
    <w:tmpl w:val="E83ABC1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A1D58ED"/>
    <w:multiLevelType w:val="hybridMultilevel"/>
    <w:tmpl w:val="6B38E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D486E"/>
    <w:multiLevelType w:val="multilevel"/>
    <w:tmpl w:val="ADE4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731E34"/>
    <w:multiLevelType w:val="hybridMultilevel"/>
    <w:tmpl w:val="AD4CE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567024">
    <w:abstractNumId w:val="11"/>
  </w:num>
  <w:num w:numId="2" w16cid:durableId="1871063104">
    <w:abstractNumId w:val="7"/>
  </w:num>
  <w:num w:numId="3" w16cid:durableId="359400627">
    <w:abstractNumId w:val="4"/>
  </w:num>
  <w:num w:numId="4" w16cid:durableId="105277700">
    <w:abstractNumId w:val="0"/>
  </w:num>
  <w:num w:numId="5" w16cid:durableId="1025402045">
    <w:abstractNumId w:val="3"/>
  </w:num>
  <w:num w:numId="6" w16cid:durableId="1515917485">
    <w:abstractNumId w:val="8"/>
  </w:num>
  <w:num w:numId="7" w16cid:durableId="639774232">
    <w:abstractNumId w:val="10"/>
  </w:num>
  <w:num w:numId="8" w16cid:durableId="374426087">
    <w:abstractNumId w:val="1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824977303">
    <w:abstractNumId w:val="6"/>
  </w:num>
  <w:num w:numId="10" w16cid:durableId="1194728505">
    <w:abstractNumId w:val="9"/>
  </w:num>
  <w:num w:numId="11" w16cid:durableId="1749495564">
    <w:abstractNumId w:val="5"/>
  </w:num>
  <w:num w:numId="12" w16cid:durableId="729307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278"/>
    <w:rsid w:val="00011D92"/>
    <w:rsid w:val="00035290"/>
    <w:rsid w:val="00045ED6"/>
    <w:rsid w:val="00053C8C"/>
    <w:rsid w:val="0005458D"/>
    <w:rsid w:val="00055B07"/>
    <w:rsid w:val="000A3FC3"/>
    <w:rsid w:val="000A733C"/>
    <w:rsid w:val="000B1E69"/>
    <w:rsid w:val="000F0DCD"/>
    <w:rsid w:val="000F27A9"/>
    <w:rsid w:val="000F374E"/>
    <w:rsid w:val="00105939"/>
    <w:rsid w:val="00126BE3"/>
    <w:rsid w:val="00131036"/>
    <w:rsid w:val="00134597"/>
    <w:rsid w:val="001445AE"/>
    <w:rsid w:val="0015287B"/>
    <w:rsid w:val="001531C6"/>
    <w:rsid w:val="00162DBA"/>
    <w:rsid w:val="00170C67"/>
    <w:rsid w:val="00176F15"/>
    <w:rsid w:val="00187D62"/>
    <w:rsid w:val="001A5E3E"/>
    <w:rsid w:val="001B6C66"/>
    <w:rsid w:val="001C0F41"/>
    <w:rsid w:val="001C4A82"/>
    <w:rsid w:val="001D7CC3"/>
    <w:rsid w:val="001F70DC"/>
    <w:rsid w:val="00201D78"/>
    <w:rsid w:val="00205C9E"/>
    <w:rsid w:val="00211E53"/>
    <w:rsid w:val="0021618C"/>
    <w:rsid w:val="00221C28"/>
    <w:rsid w:val="0023021C"/>
    <w:rsid w:val="002319EB"/>
    <w:rsid w:val="0024134F"/>
    <w:rsid w:val="00252466"/>
    <w:rsid w:val="002604DF"/>
    <w:rsid w:val="00264608"/>
    <w:rsid w:val="0027529D"/>
    <w:rsid w:val="00291E9B"/>
    <w:rsid w:val="002C20DC"/>
    <w:rsid w:val="002C5A24"/>
    <w:rsid w:val="002C656A"/>
    <w:rsid w:val="002D62D8"/>
    <w:rsid w:val="002D77DA"/>
    <w:rsid w:val="002E2E98"/>
    <w:rsid w:val="002E63B2"/>
    <w:rsid w:val="002F2948"/>
    <w:rsid w:val="003024FA"/>
    <w:rsid w:val="0032133E"/>
    <w:rsid w:val="003301C0"/>
    <w:rsid w:val="00341B21"/>
    <w:rsid w:val="00354504"/>
    <w:rsid w:val="0035479E"/>
    <w:rsid w:val="00354F36"/>
    <w:rsid w:val="003557E5"/>
    <w:rsid w:val="00360CB3"/>
    <w:rsid w:val="00362045"/>
    <w:rsid w:val="003818F7"/>
    <w:rsid w:val="00385AB0"/>
    <w:rsid w:val="00397D8B"/>
    <w:rsid w:val="003D227C"/>
    <w:rsid w:val="003E4D08"/>
    <w:rsid w:val="003E6B13"/>
    <w:rsid w:val="00404650"/>
    <w:rsid w:val="00415B91"/>
    <w:rsid w:val="00425858"/>
    <w:rsid w:val="004305C9"/>
    <w:rsid w:val="00431F14"/>
    <w:rsid w:val="00452C01"/>
    <w:rsid w:val="0046036E"/>
    <w:rsid w:val="004674CF"/>
    <w:rsid w:val="004A004D"/>
    <w:rsid w:val="004C23F0"/>
    <w:rsid w:val="004C6706"/>
    <w:rsid w:val="004D3413"/>
    <w:rsid w:val="00502CBB"/>
    <w:rsid w:val="00511DFD"/>
    <w:rsid w:val="0051414F"/>
    <w:rsid w:val="00521085"/>
    <w:rsid w:val="0057201B"/>
    <w:rsid w:val="00591A5F"/>
    <w:rsid w:val="005A389B"/>
    <w:rsid w:val="005B083E"/>
    <w:rsid w:val="005C71D4"/>
    <w:rsid w:val="005F2CE2"/>
    <w:rsid w:val="005F5584"/>
    <w:rsid w:val="00604B8E"/>
    <w:rsid w:val="006304F9"/>
    <w:rsid w:val="00645C37"/>
    <w:rsid w:val="00645F6B"/>
    <w:rsid w:val="00683A45"/>
    <w:rsid w:val="00684204"/>
    <w:rsid w:val="006901C0"/>
    <w:rsid w:val="006953C3"/>
    <w:rsid w:val="006B16D5"/>
    <w:rsid w:val="006C0DA7"/>
    <w:rsid w:val="006C41AC"/>
    <w:rsid w:val="0073231D"/>
    <w:rsid w:val="00735968"/>
    <w:rsid w:val="007413B8"/>
    <w:rsid w:val="00744204"/>
    <w:rsid w:val="00794290"/>
    <w:rsid w:val="007943C2"/>
    <w:rsid w:val="00796438"/>
    <w:rsid w:val="00796EDD"/>
    <w:rsid w:val="007A5AD5"/>
    <w:rsid w:val="007B5893"/>
    <w:rsid w:val="007B5F9C"/>
    <w:rsid w:val="007C47BE"/>
    <w:rsid w:val="007C5F71"/>
    <w:rsid w:val="007C614B"/>
    <w:rsid w:val="008074D2"/>
    <w:rsid w:val="00811387"/>
    <w:rsid w:val="00813CAB"/>
    <w:rsid w:val="00815176"/>
    <w:rsid w:val="00821CB0"/>
    <w:rsid w:val="00825FC1"/>
    <w:rsid w:val="0083328E"/>
    <w:rsid w:val="008464DF"/>
    <w:rsid w:val="00852D98"/>
    <w:rsid w:val="00855BE2"/>
    <w:rsid w:val="00861916"/>
    <w:rsid w:val="00865249"/>
    <w:rsid w:val="00877FBB"/>
    <w:rsid w:val="008A4F9C"/>
    <w:rsid w:val="008A67E2"/>
    <w:rsid w:val="008B14B6"/>
    <w:rsid w:val="008C2478"/>
    <w:rsid w:val="008D1198"/>
    <w:rsid w:val="008D4D3C"/>
    <w:rsid w:val="008E0378"/>
    <w:rsid w:val="008E51BB"/>
    <w:rsid w:val="008F44CB"/>
    <w:rsid w:val="00915DC1"/>
    <w:rsid w:val="00924A38"/>
    <w:rsid w:val="00940FF7"/>
    <w:rsid w:val="009448D7"/>
    <w:rsid w:val="0097560F"/>
    <w:rsid w:val="00987894"/>
    <w:rsid w:val="009A36B5"/>
    <w:rsid w:val="009A5321"/>
    <w:rsid w:val="009B19FE"/>
    <w:rsid w:val="009B4278"/>
    <w:rsid w:val="009C0505"/>
    <w:rsid w:val="009C486D"/>
    <w:rsid w:val="009D2B8E"/>
    <w:rsid w:val="009D3740"/>
    <w:rsid w:val="009E20B1"/>
    <w:rsid w:val="00A02E3C"/>
    <w:rsid w:val="00A157E0"/>
    <w:rsid w:val="00A32B7E"/>
    <w:rsid w:val="00A34F04"/>
    <w:rsid w:val="00A35666"/>
    <w:rsid w:val="00A40719"/>
    <w:rsid w:val="00A464BB"/>
    <w:rsid w:val="00A50101"/>
    <w:rsid w:val="00A548A7"/>
    <w:rsid w:val="00A63194"/>
    <w:rsid w:val="00A662FC"/>
    <w:rsid w:val="00A6634C"/>
    <w:rsid w:val="00A6717C"/>
    <w:rsid w:val="00A801CF"/>
    <w:rsid w:val="00A9685C"/>
    <w:rsid w:val="00AA174C"/>
    <w:rsid w:val="00AA4625"/>
    <w:rsid w:val="00AB36D3"/>
    <w:rsid w:val="00AB5878"/>
    <w:rsid w:val="00AE2FCB"/>
    <w:rsid w:val="00AE70D7"/>
    <w:rsid w:val="00AF550F"/>
    <w:rsid w:val="00B0389E"/>
    <w:rsid w:val="00B05AFE"/>
    <w:rsid w:val="00B115D3"/>
    <w:rsid w:val="00B13917"/>
    <w:rsid w:val="00B14EEA"/>
    <w:rsid w:val="00B2326A"/>
    <w:rsid w:val="00B26A62"/>
    <w:rsid w:val="00B42414"/>
    <w:rsid w:val="00B50041"/>
    <w:rsid w:val="00B53E16"/>
    <w:rsid w:val="00B57A62"/>
    <w:rsid w:val="00BB18B4"/>
    <w:rsid w:val="00BB1971"/>
    <w:rsid w:val="00BB2310"/>
    <w:rsid w:val="00BD5E94"/>
    <w:rsid w:val="00BE1D60"/>
    <w:rsid w:val="00BE219D"/>
    <w:rsid w:val="00BE2642"/>
    <w:rsid w:val="00BF0F34"/>
    <w:rsid w:val="00C04A94"/>
    <w:rsid w:val="00C11BD9"/>
    <w:rsid w:val="00C15BF7"/>
    <w:rsid w:val="00C30CFB"/>
    <w:rsid w:val="00C34C5D"/>
    <w:rsid w:val="00C41FCF"/>
    <w:rsid w:val="00C4367B"/>
    <w:rsid w:val="00C51191"/>
    <w:rsid w:val="00C62B13"/>
    <w:rsid w:val="00C6645B"/>
    <w:rsid w:val="00C90783"/>
    <w:rsid w:val="00C91AC6"/>
    <w:rsid w:val="00CB6017"/>
    <w:rsid w:val="00CC52DD"/>
    <w:rsid w:val="00CD0FEE"/>
    <w:rsid w:val="00CD5178"/>
    <w:rsid w:val="00CD7AF4"/>
    <w:rsid w:val="00CF7583"/>
    <w:rsid w:val="00D10844"/>
    <w:rsid w:val="00D1421F"/>
    <w:rsid w:val="00D16744"/>
    <w:rsid w:val="00D2281B"/>
    <w:rsid w:val="00D35EE9"/>
    <w:rsid w:val="00D42D00"/>
    <w:rsid w:val="00D43D72"/>
    <w:rsid w:val="00D459C6"/>
    <w:rsid w:val="00D64A3F"/>
    <w:rsid w:val="00D71A5D"/>
    <w:rsid w:val="00D72754"/>
    <w:rsid w:val="00D73993"/>
    <w:rsid w:val="00D741DE"/>
    <w:rsid w:val="00D90C5D"/>
    <w:rsid w:val="00DC39BC"/>
    <w:rsid w:val="00DD00D2"/>
    <w:rsid w:val="00DD15A2"/>
    <w:rsid w:val="00DD7406"/>
    <w:rsid w:val="00DE0E4E"/>
    <w:rsid w:val="00E05760"/>
    <w:rsid w:val="00E14B01"/>
    <w:rsid w:val="00E173C2"/>
    <w:rsid w:val="00E21F9A"/>
    <w:rsid w:val="00E22166"/>
    <w:rsid w:val="00E264FF"/>
    <w:rsid w:val="00E26C7B"/>
    <w:rsid w:val="00E701FF"/>
    <w:rsid w:val="00E835B6"/>
    <w:rsid w:val="00E873E5"/>
    <w:rsid w:val="00E87B22"/>
    <w:rsid w:val="00E94372"/>
    <w:rsid w:val="00EA2FE4"/>
    <w:rsid w:val="00EA38FF"/>
    <w:rsid w:val="00EA502A"/>
    <w:rsid w:val="00EA638B"/>
    <w:rsid w:val="00EB1104"/>
    <w:rsid w:val="00EB42A2"/>
    <w:rsid w:val="00EB4C27"/>
    <w:rsid w:val="00EF076F"/>
    <w:rsid w:val="00EF4549"/>
    <w:rsid w:val="00EF47F8"/>
    <w:rsid w:val="00F328B9"/>
    <w:rsid w:val="00F3447C"/>
    <w:rsid w:val="00F344CD"/>
    <w:rsid w:val="00F34672"/>
    <w:rsid w:val="00F66D87"/>
    <w:rsid w:val="00F72BF4"/>
    <w:rsid w:val="00F81209"/>
    <w:rsid w:val="00FA49C8"/>
    <w:rsid w:val="00FA730B"/>
    <w:rsid w:val="00FA7ED0"/>
    <w:rsid w:val="00FB0A32"/>
    <w:rsid w:val="00FC131C"/>
    <w:rsid w:val="00FC6A41"/>
    <w:rsid w:val="00FD11C0"/>
    <w:rsid w:val="00FD496C"/>
    <w:rsid w:val="00FD6350"/>
    <w:rsid w:val="00FD711C"/>
    <w:rsid w:val="00FE08F8"/>
    <w:rsid w:val="00FE4131"/>
    <w:rsid w:val="31C99EDA"/>
    <w:rsid w:val="44D9559C"/>
    <w:rsid w:val="6D9A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E2777"/>
  <w15:chartTrackingRefBased/>
  <w15:docId w15:val="{D877848A-3299-4BFC-9432-6E0A1B86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27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2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70C67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A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A38"/>
    <w:rPr>
      <w:rFonts w:ascii="Segoe UI" w:eastAsia="MS Mincho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EB4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17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74C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17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74C"/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0046d3-a25b-4e1b-9d2f-c2fcd3e95240">
      <Terms xmlns="http://schemas.microsoft.com/office/infopath/2007/PartnerControls"/>
    </lcf76f155ced4ddcb4097134ff3c332f>
    <TaxCatchAll xmlns="0ebb0177-c80f-41a7-b8d2-06b3c1cd9b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EDCC40AED2440A680993C55D1D492" ma:contentTypeVersion="14" ma:contentTypeDescription="Create a new document." ma:contentTypeScope="" ma:versionID="c0d057dc015a2e6c5b88ef1bcd73bb33">
  <xsd:schema xmlns:xsd="http://www.w3.org/2001/XMLSchema" xmlns:xs="http://www.w3.org/2001/XMLSchema" xmlns:p="http://schemas.microsoft.com/office/2006/metadata/properties" xmlns:ns2="630046d3-a25b-4e1b-9d2f-c2fcd3e95240" xmlns:ns3="0ebb0177-c80f-41a7-b8d2-06b3c1cd9bc5" targetNamespace="http://schemas.microsoft.com/office/2006/metadata/properties" ma:root="true" ma:fieldsID="96bbf134dc52a26f6e0e5dc92e080edf" ns2:_="" ns3:_="">
    <xsd:import namespace="630046d3-a25b-4e1b-9d2f-c2fcd3e95240"/>
    <xsd:import namespace="0ebb0177-c80f-41a7-b8d2-06b3c1cd9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046d3-a25b-4e1b-9d2f-c2fcd3e95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65dd1f3-4965-4e9a-842b-9c20eddf0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b0177-c80f-41a7-b8d2-06b3c1cd9b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5e380ae-288c-4817-92a8-eeae9ca34ce7}" ma:internalName="TaxCatchAll" ma:showField="CatchAllData" ma:web="0ebb0177-c80f-41a7-b8d2-06b3c1cd9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DDE01E-ED72-4B5F-A9F9-49BBA2694E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0D9A2B-834A-4E25-84C4-F635E62FBE8D}">
  <ds:schemaRefs>
    <ds:schemaRef ds:uri="b4aaafef-0648-4116-b47d-bf4f1c7bcd3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630046d3-a25b-4e1b-9d2f-c2fcd3e95240"/>
    <ds:schemaRef ds:uri="0ebb0177-c80f-41a7-b8d2-06b3c1cd9bc5"/>
  </ds:schemaRefs>
</ds:datastoreItem>
</file>

<file path=customXml/itemProps3.xml><?xml version="1.0" encoding="utf-8"?>
<ds:datastoreItem xmlns:ds="http://schemas.openxmlformats.org/officeDocument/2006/customXml" ds:itemID="{0FBAF707-7DFA-41C5-AF74-D73821DE9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046d3-a25b-4e1b-9d2f-c2fcd3e95240"/>
    <ds:schemaRef ds:uri="0ebb0177-c80f-41a7-b8d2-06b3c1cd9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1594</Words>
  <Characters>9088</Characters>
  <Application>Microsoft Office Word</Application>
  <DocSecurity>0</DocSecurity>
  <Lines>75</Lines>
  <Paragraphs>21</Paragraphs>
  <ScaleCrop>false</ScaleCrop>
  <Company/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Kaye</dc:creator>
  <cp:keywords/>
  <dc:description/>
  <cp:lastModifiedBy>J Wright</cp:lastModifiedBy>
  <cp:revision>2</cp:revision>
  <cp:lastPrinted>2019-10-14T12:13:00Z</cp:lastPrinted>
  <dcterms:created xsi:type="dcterms:W3CDTF">2024-07-15T09:29:00Z</dcterms:created>
  <dcterms:modified xsi:type="dcterms:W3CDTF">2024-07-15T09:29:00Z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0x010100724EDCC40AED2440A680993C55D1D492</vt:lpwstr>
  </property>
  <property fmtid="{D5CDD505-2E9C-101B-9397-08002B2CF9AE}" pid="3" name="MediaServiceImageTags">
    <vt:lpwstr/>
  </property>
</Properties>
</file>